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firstLine="3920" w:firstLineChars="1400"/>
        <w:jc w:val="left"/>
        <w:rPr>
          <w:rFonts w:hint="eastAsia" w:ascii="仿宋" w:hAnsi="仿宋" w:eastAsia="仿宋" w:cs="仿宋"/>
          <w:color w:val="000000"/>
          <w:kern w:val="0"/>
          <w:sz w:val="28"/>
          <w:szCs w:val="28"/>
          <w:lang w:val="en-US" w:eastAsia="zh-CN" w:bidi="ar"/>
        </w:rPr>
      </w:pPr>
    </w:p>
    <w:p>
      <w:pPr>
        <w:keepNext w:val="0"/>
        <w:keepLines w:val="0"/>
        <w:widowControl/>
        <w:suppressLineNumbers w:val="0"/>
        <w:ind w:firstLine="3920" w:firstLineChars="1400"/>
        <w:jc w:val="left"/>
        <w:rPr>
          <w:rFonts w:hint="eastAsia" w:ascii="仿宋" w:hAnsi="仿宋" w:eastAsia="仿宋" w:cs="仿宋"/>
          <w:color w:val="000000"/>
          <w:kern w:val="0"/>
          <w:sz w:val="28"/>
          <w:szCs w:val="28"/>
          <w:lang w:val="en-US" w:eastAsia="zh-CN" w:bidi="ar"/>
        </w:rPr>
      </w:pPr>
    </w:p>
    <w:p>
      <w:pPr>
        <w:pStyle w:val="2"/>
        <w:rPr>
          <w:sz w:val="20"/>
        </w:rPr>
      </w:pPr>
    </w:p>
    <w:p>
      <w:pPr>
        <w:pStyle w:val="2"/>
        <w:rPr>
          <w:sz w:val="20"/>
        </w:rPr>
      </w:pPr>
    </w:p>
    <w:p>
      <w:pPr>
        <w:pStyle w:val="2"/>
        <w:spacing w:before="6"/>
        <w:rPr>
          <w:sz w:val="19"/>
        </w:rPr>
      </w:pPr>
    </w:p>
    <w:p>
      <w:pPr>
        <w:pStyle w:val="2"/>
        <w:spacing w:before="5"/>
        <w:rPr>
          <w:sz w:val="17"/>
        </w:rPr>
      </w:pPr>
      <w:r>
        <mc:AlternateContent>
          <mc:Choice Requires="wpg">
            <w:drawing>
              <wp:anchor distT="0" distB="0" distL="114300" distR="114300" simplePos="0" relativeHeight="251667456" behindDoc="1" locked="0" layoutInCell="1" allowOverlap="1">
                <wp:simplePos x="0" y="0"/>
                <wp:positionH relativeFrom="page">
                  <wp:posOffset>1256665</wp:posOffset>
                </wp:positionH>
                <wp:positionV relativeFrom="paragraph">
                  <wp:posOffset>113030</wp:posOffset>
                </wp:positionV>
                <wp:extent cx="4464050" cy="1170940"/>
                <wp:effectExtent l="0" t="0" r="1270" b="2540"/>
                <wp:wrapTopAndBottom/>
                <wp:docPr id="42" name="组合 42"/>
                <wp:cNvGraphicFramePr/>
                <a:graphic xmlns:a="http://schemas.openxmlformats.org/drawingml/2006/main">
                  <a:graphicData uri="http://schemas.microsoft.com/office/word/2010/wordprocessingGroup">
                    <wpg:wgp>
                      <wpg:cNvGrpSpPr/>
                      <wpg:grpSpPr>
                        <a:xfrm>
                          <a:off x="0" y="0"/>
                          <a:ext cx="4464050" cy="1170940"/>
                          <a:chOff x="2553" y="266"/>
                          <a:chExt cx="7030" cy="1844"/>
                        </a:xfrm>
                      </wpg:grpSpPr>
                      <wps:wsp>
                        <wps:cNvPr id="38" name="任意多边形 38"/>
                        <wps:cNvSpPr/>
                        <wps:spPr>
                          <a:xfrm>
                            <a:off x="2553" y="266"/>
                            <a:ext cx="6975" cy="1776"/>
                          </a:xfrm>
                          <a:custGeom>
                            <a:avLst/>
                            <a:gdLst/>
                            <a:ahLst/>
                            <a:cxnLst/>
                            <a:pathLst>
                              <a:path w="6975" h="1776">
                                <a:moveTo>
                                  <a:pt x="6688" y="1776"/>
                                </a:moveTo>
                                <a:lnTo>
                                  <a:pt x="285" y="1776"/>
                                </a:lnTo>
                                <a:lnTo>
                                  <a:pt x="240" y="1768"/>
                                </a:lnTo>
                                <a:lnTo>
                                  <a:pt x="182" y="1752"/>
                                </a:lnTo>
                                <a:lnTo>
                                  <a:pt x="170" y="1744"/>
                                </a:lnTo>
                                <a:lnTo>
                                  <a:pt x="158" y="1738"/>
                                </a:lnTo>
                                <a:lnTo>
                                  <a:pt x="144" y="1730"/>
                                </a:lnTo>
                                <a:lnTo>
                                  <a:pt x="120" y="1716"/>
                                </a:lnTo>
                                <a:lnTo>
                                  <a:pt x="110" y="1706"/>
                                </a:lnTo>
                                <a:lnTo>
                                  <a:pt x="98" y="1696"/>
                                </a:lnTo>
                                <a:lnTo>
                                  <a:pt x="79" y="1676"/>
                                </a:lnTo>
                                <a:lnTo>
                                  <a:pt x="69" y="1664"/>
                                </a:lnTo>
                                <a:lnTo>
                                  <a:pt x="60" y="1656"/>
                                </a:lnTo>
                                <a:lnTo>
                                  <a:pt x="50" y="1644"/>
                                </a:lnTo>
                                <a:lnTo>
                                  <a:pt x="43" y="1632"/>
                                </a:lnTo>
                                <a:lnTo>
                                  <a:pt x="36" y="1616"/>
                                </a:lnTo>
                                <a:lnTo>
                                  <a:pt x="28" y="1604"/>
                                </a:lnTo>
                                <a:lnTo>
                                  <a:pt x="14" y="1562"/>
                                </a:lnTo>
                                <a:lnTo>
                                  <a:pt x="9" y="1550"/>
                                </a:lnTo>
                                <a:lnTo>
                                  <a:pt x="7" y="1536"/>
                                </a:lnTo>
                                <a:lnTo>
                                  <a:pt x="2" y="1518"/>
                                </a:lnTo>
                                <a:lnTo>
                                  <a:pt x="2" y="1504"/>
                                </a:lnTo>
                                <a:lnTo>
                                  <a:pt x="0" y="1490"/>
                                </a:lnTo>
                                <a:lnTo>
                                  <a:pt x="0" y="282"/>
                                </a:lnTo>
                                <a:lnTo>
                                  <a:pt x="2" y="269"/>
                                </a:lnTo>
                                <a:lnTo>
                                  <a:pt x="2" y="254"/>
                                </a:lnTo>
                                <a:lnTo>
                                  <a:pt x="7" y="240"/>
                                </a:lnTo>
                                <a:lnTo>
                                  <a:pt x="9" y="222"/>
                                </a:lnTo>
                                <a:lnTo>
                                  <a:pt x="19" y="194"/>
                                </a:lnTo>
                                <a:lnTo>
                                  <a:pt x="28" y="170"/>
                                </a:lnTo>
                                <a:lnTo>
                                  <a:pt x="36" y="154"/>
                                </a:lnTo>
                                <a:lnTo>
                                  <a:pt x="50" y="130"/>
                                </a:lnTo>
                                <a:lnTo>
                                  <a:pt x="69" y="108"/>
                                </a:lnTo>
                                <a:lnTo>
                                  <a:pt x="79" y="98"/>
                                </a:lnTo>
                                <a:lnTo>
                                  <a:pt x="88" y="86"/>
                                </a:lnTo>
                                <a:lnTo>
                                  <a:pt x="98" y="76"/>
                                </a:lnTo>
                                <a:lnTo>
                                  <a:pt x="110" y="66"/>
                                </a:lnTo>
                                <a:lnTo>
                                  <a:pt x="120" y="56"/>
                                </a:lnTo>
                                <a:lnTo>
                                  <a:pt x="144" y="40"/>
                                </a:lnTo>
                                <a:lnTo>
                                  <a:pt x="158" y="34"/>
                                </a:lnTo>
                                <a:lnTo>
                                  <a:pt x="170" y="26"/>
                                </a:lnTo>
                                <a:lnTo>
                                  <a:pt x="184" y="20"/>
                                </a:lnTo>
                                <a:lnTo>
                                  <a:pt x="196" y="16"/>
                                </a:lnTo>
                                <a:lnTo>
                                  <a:pt x="225" y="6"/>
                                </a:lnTo>
                                <a:lnTo>
                                  <a:pt x="254" y="2"/>
                                </a:lnTo>
                                <a:lnTo>
                                  <a:pt x="271" y="0"/>
                                </a:lnTo>
                                <a:lnTo>
                                  <a:pt x="6705" y="0"/>
                                </a:lnTo>
                                <a:lnTo>
                                  <a:pt x="6748" y="6"/>
                                </a:lnTo>
                                <a:lnTo>
                                  <a:pt x="6763" y="10"/>
                                </a:lnTo>
                                <a:lnTo>
                                  <a:pt x="6768" y="14"/>
                                </a:lnTo>
                                <a:lnTo>
                                  <a:pt x="273" y="14"/>
                                </a:lnTo>
                                <a:lnTo>
                                  <a:pt x="256" y="16"/>
                                </a:lnTo>
                                <a:lnTo>
                                  <a:pt x="242" y="18"/>
                                </a:lnTo>
                                <a:lnTo>
                                  <a:pt x="237" y="20"/>
                                </a:lnTo>
                                <a:lnTo>
                                  <a:pt x="230" y="20"/>
                                </a:lnTo>
                                <a:lnTo>
                                  <a:pt x="215" y="24"/>
                                </a:lnTo>
                                <a:lnTo>
                                  <a:pt x="216" y="26"/>
                                </a:lnTo>
                                <a:lnTo>
                                  <a:pt x="201" y="30"/>
                                </a:lnTo>
                                <a:lnTo>
                                  <a:pt x="189" y="34"/>
                                </a:lnTo>
                                <a:lnTo>
                                  <a:pt x="176" y="40"/>
                                </a:lnTo>
                                <a:lnTo>
                                  <a:pt x="177" y="40"/>
                                </a:lnTo>
                                <a:lnTo>
                                  <a:pt x="141" y="62"/>
                                </a:lnTo>
                                <a:lnTo>
                                  <a:pt x="129" y="68"/>
                                </a:lnTo>
                                <a:lnTo>
                                  <a:pt x="129" y="68"/>
                                </a:lnTo>
                                <a:lnTo>
                                  <a:pt x="120" y="78"/>
                                </a:lnTo>
                                <a:lnTo>
                                  <a:pt x="108" y="86"/>
                                </a:lnTo>
                                <a:lnTo>
                                  <a:pt x="98" y="98"/>
                                </a:lnTo>
                                <a:lnTo>
                                  <a:pt x="88" y="108"/>
                                </a:lnTo>
                                <a:lnTo>
                                  <a:pt x="81" y="116"/>
                                </a:lnTo>
                                <a:lnTo>
                                  <a:pt x="73" y="126"/>
                                </a:lnTo>
                                <a:lnTo>
                                  <a:pt x="71" y="126"/>
                                </a:lnTo>
                                <a:lnTo>
                                  <a:pt x="71" y="126"/>
                                </a:lnTo>
                                <a:lnTo>
                                  <a:pt x="62" y="138"/>
                                </a:lnTo>
                                <a:lnTo>
                                  <a:pt x="57" y="150"/>
                                </a:lnTo>
                                <a:lnTo>
                                  <a:pt x="43" y="174"/>
                                </a:lnTo>
                                <a:lnTo>
                                  <a:pt x="38" y="186"/>
                                </a:lnTo>
                                <a:lnTo>
                                  <a:pt x="33" y="200"/>
                                </a:lnTo>
                                <a:lnTo>
                                  <a:pt x="28" y="212"/>
                                </a:lnTo>
                                <a:lnTo>
                                  <a:pt x="26" y="212"/>
                                </a:lnTo>
                                <a:lnTo>
                                  <a:pt x="23" y="226"/>
                                </a:lnTo>
                                <a:lnTo>
                                  <a:pt x="24" y="228"/>
                                </a:lnTo>
                                <a:lnTo>
                                  <a:pt x="21" y="242"/>
                                </a:lnTo>
                                <a:lnTo>
                                  <a:pt x="19" y="254"/>
                                </a:lnTo>
                                <a:lnTo>
                                  <a:pt x="16" y="268"/>
                                </a:lnTo>
                                <a:lnTo>
                                  <a:pt x="16" y="268"/>
                                </a:lnTo>
                                <a:lnTo>
                                  <a:pt x="16" y="270"/>
                                </a:lnTo>
                                <a:lnTo>
                                  <a:pt x="14" y="284"/>
                                </a:lnTo>
                                <a:lnTo>
                                  <a:pt x="14" y="1490"/>
                                </a:lnTo>
                                <a:lnTo>
                                  <a:pt x="16" y="1502"/>
                                </a:lnTo>
                                <a:lnTo>
                                  <a:pt x="21" y="1530"/>
                                </a:lnTo>
                                <a:lnTo>
                                  <a:pt x="24" y="1544"/>
                                </a:lnTo>
                                <a:lnTo>
                                  <a:pt x="24" y="1544"/>
                                </a:lnTo>
                                <a:lnTo>
                                  <a:pt x="26" y="1558"/>
                                </a:lnTo>
                                <a:lnTo>
                                  <a:pt x="33" y="1574"/>
                                </a:lnTo>
                                <a:lnTo>
                                  <a:pt x="38" y="1586"/>
                                </a:lnTo>
                                <a:lnTo>
                                  <a:pt x="43" y="1598"/>
                                </a:lnTo>
                                <a:lnTo>
                                  <a:pt x="45" y="1598"/>
                                </a:lnTo>
                                <a:lnTo>
                                  <a:pt x="50" y="1610"/>
                                </a:lnTo>
                                <a:lnTo>
                                  <a:pt x="57" y="1622"/>
                                </a:lnTo>
                                <a:lnTo>
                                  <a:pt x="62" y="1634"/>
                                </a:lnTo>
                                <a:lnTo>
                                  <a:pt x="72" y="1646"/>
                                </a:lnTo>
                                <a:lnTo>
                                  <a:pt x="80" y="1656"/>
                                </a:lnTo>
                                <a:lnTo>
                                  <a:pt x="81" y="1658"/>
                                </a:lnTo>
                                <a:lnTo>
                                  <a:pt x="88" y="1666"/>
                                </a:lnTo>
                                <a:lnTo>
                                  <a:pt x="98" y="1676"/>
                                </a:lnTo>
                                <a:lnTo>
                                  <a:pt x="120" y="1694"/>
                                </a:lnTo>
                                <a:lnTo>
                                  <a:pt x="130" y="1702"/>
                                </a:lnTo>
                                <a:lnTo>
                                  <a:pt x="129" y="1704"/>
                                </a:lnTo>
                                <a:lnTo>
                                  <a:pt x="165" y="1724"/>
                                </a:lnTo>
                                <a:lnTo>
                                  <a:pt x="177" y="1730"/>
                                </a:lnTo>
                                <a:lnTo>
                                  <a:pt x="177" y="1730"/>
                                </a:lnTo>
                                <a:lnTo>
                                  <a:pt x="201" y="1742"/>
                                </a:lnTo>
                                <a:lnTo>
                                  <a:pt x="216" y="1746"/>
                                </a:lnTo>
                                <a:lnTo>
                                  <a:pt x="216" y="1746"/>
                                </a:lnTo>
                                <a:lnTo>
                                  <a:pt x="230" y="1752"/>
                                </a:lnTo>
                                <a:lnTo>
                                  <a:pt x="242" y="1754"/>
                                </a:lnTo>
                                <a:lnTo>
                                  <a:pt x="256" y="1756"/>
                                </a:lnTo>
                                <a:lnTo>
                                  <a:pt x="273" y="1758"/>
                                </a:lnTo>
                                <a:lnTo>
                                  <a:pt x="285" y="1758"/>
                                </a:lnTo>
                                <a:lnTo>
                                  <a:pt x="302" y="1760"/>
                                </a:lnTo>
                                <a:lnTo>
                                  <a:pt x="6763" y="1760"/>
                                </a:lnTo>
                                <a:lnTo>
                                  <a:pt x="6734" y="1768"/>
                                </a:lnTo>
                                <a:lnTo>
                                  <a:pt x="6688" y="1776"/>
                                </a:lnTo>
                                <a:close/>
                                <a:moveTo>
                                  <a:pt x="6746" y="24"/>
                                </a:moveTo>
                                <a:lnTo>
                                  <a:pt x="6732" y="18"/>
                                </a:lnTo>
                                <a:lnTo>
                                  <a:pt x="6702" y="14"/>
                                </a:lnTo>
                                <a:lnTo>
                                  <a:pt x="6768" y="14"/>
                                </a:lnTo>
                                <a:lnTo>
                                  <a:pt x="6777" y="16"/>
                                </a:lnTo>
                                <a:lnTo>
                                  <a:pt x="6792" y="20"/>
                                </a:lnTo>
                                <a:lnTo>
                                  <a:pt x="6745" y="20"/>
                                </a:lnTo>
                                <a:lnTo>
                                  <a:pt x="6746" y="24"/>
                                </a:lnTo>
                                <a:close/>
                                <a:moveTo>
                                  <a:pt x="230" y="24"/>
                                </a:moveTo>
                                <a:lnTo>
                                  <a:pt x="229" y="22"/>
                                </a:lnTo>
                                <a:lnTo>
                                  <a:pt x="230" y="20"/>
                                </a:lnTo>
                                <a:lnTo>
                                  <a:pt x="237" y="20"/>
                                </a:lnTo>
                                <a:lnTo>
                                  <a:pt x="230" y="24"/>
                                </a:lnTo>
                                <a:close/>
                                <a:moveTo>
                                  <a:pt x="6758" y="26"/>
                                </a:moveTo>
                                <a:lnTo>
                                  <a:pt x="6746" y="20"/>
                                </a:lnTo>
                                <a:lnTo>
                                  <a:pt x="6792" y="20"/>
                                </a:lnTo>
                                <a:lnTo>
                                  <a:pt x="6800" y="24"/>
                                </a:lnTo>
                                <a:lnTo>
                                  <a:pt x="6758" y="24"/>
                                </a:lnTo>
                                <a:lnTo>
                                  <a:pt x="6758" y="26"/>
                                </a:lnTo>
                                <a:close/>
                                <a:moveTo>
                                  <a:pt x="6902" y="128"/>
                                </a:moveTo>
                                <a:lnTo>
                                  <a:pt x="6895" y="116"/>
                                </a:lnTo>
                                <a:lnTo>
                                  <a:pt x="6876" y="98"/>
                                </a:lnTo>
                                <a:lnTo>
                                  <a:pt x="6866" y="86"/>
                                </a:lnTo>
                                <a:lnTo>
                                  <a:pt x="6855" y="78"/>
                                </a:lnTo>
                                <a:lnTo>
                                  <a:pt x="6856" y="78"/>
                                </a:lnTo>
                                <a:lnTo>
                                  <a:pt x="6844" y="68"/>
                                </a:lnTo>
                                <a:lnTo>
                                  <a:pt x="6844" y="68"/>
                                </a:lnTo>
                                <a:lnTo>
                                  <a:pt x="6832" y="62"/>
                                </a:lnTo>
                                <a:lnTo>
                                  <a:pt x="6823" y="54"/>
                                </a:lnTo>
                                <a:lnTo>
                                  <a:pt x="6811" y="48"/>
                                </a:lnTo>
                                <a:lnTo>
                                  <a:pt x="6797" y="40"/>
                                </a:lnTo>
                                <a:lnTo>
                                  <a:pt x="6799" y="40"/>
                                </a:lnTo>
                                <a:lnTo>
                                  <a:pt x="6784" y="34"/>
                                </a:lnTo>
                                <a:lnTo>
                                  <a:pt x="6772" y="30"/>
                                </a:lnTo>
                                <a:lnTo>
                                  <a:pt x="6758" y="24"/>
                                </a:lnTo>
                                <a:lnTo>
                                  <a:pt x="6800" y="24"/>
                                </a:lnTo>
                                <a:lnTo>
                                  <a:pt x="6804" y="26"/>
                                </a:lnTo>
                                <a:lnTo>
                                  <a:pt x="6818" y="34"/>
                                </a:lnTo>
                                <a:lnTo>
                                  <a:pt x="6830" y="40"/>
                                </a:lnTo>
                                <a:lnTo>
                                  <a:pt x="6842" y="50"/>
                                </a:lnTo>
                                <a:lnTo>
                                  <a:pt x="6854" y="56"/>
                                </a:lnTo>
                                <a:lnTo>
                                  <a:pt x="6866" y="66"/>
                                </a:lnTo>
                                <a:lnTo>
                                  <a:pt x="6907" y="108"/>
                                </a:lnTo>
                                <a:lnTo>
                                  <a:pt x="6914" y="120"/>
                                </a:lnTo>
                                <a:lnTo>
                                  <a:pt x="6921" y="126"/>
                                </a:lnTo>
                                <a:lnTo>
                                  <a:pt x="6902" y="126"/>
                                </a:lnTo>
                                <a:lnTo>
                                  <a:pt x="6903" y="126"/>
                                </a:lnTo>
                                <a:lnTo>
                                  <a:pt x="6902" y="128"/>
                                </a:lnTo>
                                <a:close/>
                                <a:moveTo>
                                  <a:pt x="72" y="128"/>
                                </a:moveTo>
                                <a:lnTo>
                                  <a:pt x="71" y="128"/>
                                </a:lnTo>
                                <a:lnTo>
                                  <a:pt x="71" y="126"/>
                                </a:lnTo>
                                <a:lnTo>
                                  <a:pt x="72" y="126"/>
                                </a:lnTo>
                                <a:lnTo>
                                  <a:pt x="73" y="126"/>
                                </a:lnTo>
                                <a:lnTo>
                                  <a:pt x="72" y="128"/>
                                </a:lnTo>
                                <a:close/>
                                <a:moveTo>
                                  <a:pt x="6950" y="228"/>
                                </a:moveTo>
                                <a:lnTo>
                                  <a:pt x="6948" y="212"/>
                                </a:lnTo>
                                <a:lnTo>
                                  <a:pt x="6947" y="212"/>
                                </a:lnTo>
                                <a:lnTo>
                                  <a:pt x="6938" y="186"/>
                                </a:lnTo>
                                <a:lnTo>
                                  <a:pt x="6931" y="174"/>
                                </a:lnTo>
                                <a:lnTo>
                                  <a:pt x="6926" y="162"/>
                                </a:lnTo>
                                <a:lnTo>
                                  <a:pt x="6912" y="138"/>
                                </a:lnTo>
                                <a:lnTo>
                                  <a:pt x="6903" y="126"/>
                                </a:lnTo>
                                <a:lnTo>
                                  <a:pt x="6903" y="126"/>
                                </a:lnTo>
                                <a:lnTo>
                                  <a:pt x="6921" y="126"/>
                                </a:lnTo>
                                <a:lnTo>
                                  <a:pt x="6938" y="154"/>
                                </a:lnTo>
                                <a:lnTo>
                                  <a:pt x="6945" y="170"/>
                                </a:lnTo>
                                <a:lnTo>
                                  <a:pt x="6950" y="182"/>
                                </a:lnTo>
                                <a:lnTo>
                                  <a:pt x="6957" y="194"/>
                                </a:lnTo>
                                <a:lnTo>
                                  <a:pt x="6962" y="208"/>
                                </a:lnTo>
                                <a:lnTo>
                                  <a:pt x="6962" y="213"/>
                                </a:lnTo>
                                <a:lnTo>
                                  <a:pt x="6964" y="224"/>
                                </a:lnTo>
                                <a:lnTo>
                                  <a:pt x="6965" y="226"/>
                                </a:lnTo>
                                <a:lnTo>
                                  <a:pt x="6950" y="226"/>
                                </a:lnTo>
                                <a:lnTo>
                                  <a:pt x="6950" y="228"/>
                                </a:lnTo>
                                <a:close/>
                                <a:moveTo>
                                  <a:pt x="27" y="213"/>
                                </a:moveTo>
                                <a:lnTo>
                                  <a:pt x="27" y="212"/>
                                </a:lnTo>
                                <a:lnTo>
                                  <a:pt x="28" y="212"/>
                                </a:lnTo>
                                <a:lnTo>
                                  <a:pt x="27" y="213"/>
                                </a:lnTo>
                                <a:close/>
                                <a:moveTo>
                                  <a:pt x="6948" y="214"/>
                                </a:moveTo>
                                <a:lnTo>
                                  <a:pt x="6947" y="212"/>
                                </a:lnTo>
                                <a:lnTo>
                                  <a:pt x="6947" y="212"/>
                                </a:lnTo>
                                <a:lnTo>
                                  <a:pt x="6948" y="214"/>
                                </a:lnTo>
                                <a:close/>
                                <a:moveTo>
                                  <a:pt x="27" y="214"/>
                                </a:moveTo>
                                <a:lnTo>
                                  <a:pt x="26" y="214"/>
                                </a:lnTo>
                                <a:lnTo>
                                  <a:pt x="27" y="213"/>
                                </a:lnTo>
                                <a:lnTo>
                                  <a:pt x="27" y="214"/>
                                </a:lnTo>
                                <a:close/>
                                <a:moveTo>
                                  <a:pt x="6957" y="269"/>
                                </a:moveTo>
                                <a:lnTo>
                                  <a:pt x="6957" y="269"/>
                                </a:lnTo>
                                <a:lnTo>
                                  <a:pt x="6957" y="254"/>
                                </a:lnTo>
                                <a:lnTo>
                                  <a:pt x="6955" y="242"/>
                                </a:lnTo>
                                <a:lnTo>
                                  <a:pt x="6950" y="226"/>
                                </a:lnTo>
                                <a:lnTo>
                                  <a:pt x="6965" y="226"/>
                                </a:lnTo>
                                <a:lnTo>
                                  <a:pt x="6969" y="240"/>
                                </a:lnTo>
                                <a:lnTo>
                                  <a:pt x="6974" y="268"/>
                                </a:lnTo>
                                <a:lnTo>
                                  <a:pt x="6958" y="268"/>
                                </a:lnTo>
                                <a:lnTo>
                                  <a:pt x="6957" y="269"/>
                                </a:lnTo>
                                <a:close/>
                                <a:moveTo>
                                  <a:pt x="16" y="269"/>
                                </a:moveTo>
                                <a:lnTo>
                                  <a:pt x="16" y="268"/>
                                </a:lnTo>
                                <a:lnTo>
                                  <a:pt x="16" y="268"/>
                                </a:lnTo>
                                <a:lnTo>
                                  <a:pt x="16" y="269"/>
                                </a:lnTo>
                                <a:close/>
                                <a:moveTo>
                                  <a:pt x="6948" y="1598"/>
                                </a:moveTo>
                                <a:lnTo>
                                  <a:pt x="6931" y="1598"/>
                                </a:lnTo>
                                <a:lnTo>
                                  <a:pt x="6938" y="1586"/>
                                </a:lnTo>
                                <a:lnTo>
                                  <a:pt x="6943" y="1574"/>
                                </a:lnTo>
                                <a:lnTo>
                                  <a:pt x="6948" y="1558"/>
                                </a:lnTo>
                                <a:lnTo>
                                  <a:pt x="6951" y="1544"/>
                                </a:lnTo>
                                <a:lnTo>
                                  <a:pt x="6950" y="1544"/>
                                </a:lnTo>
                                <a:lnTo>
                                  <a:pt x="6955" y="1530"/>
                                </a:lnTo>
                                <a:lnTo>
                                  <a:pt x="6957" y="1516"/>
                                </a:lnTo>
                                <a:lnTo>
                                  <a:pt x="6957" y="1502"/>
                                </a:lnTo>
                                <a:lnTo>
                                  <a:pt x="6960" y="1490"/>
                                </a:lnTo>
                                <a:lnTo>
                                  <a:pt x="6960" y="284"/>
                                </a:lnTo>
                                <a:lnTo>
                                  <a:pt x="6958" y="270"/>
                                </a:lnTo>
                                <a:lnTo>
                                  <a:pt x="6958" y="270"/>
                                </a:lnTo>
                                <a:lnTo>
                                  <a:pt x="6958" y="268"/>
                                </a:lnTo>
                                <a:lnTo>
                                  <a:pt x="6974" y="268"/>
                                </a:lnTo>
                                <a:lnTo>
                                  <a:pt x="6974" y="1504"/>
                                </a:lnTo>
                                <a:lnTo>
                                  <a:pt x="6972" y="1518"/>
                                </a:lnTo>
                                <a:lnTo>
                                  <a:pt x="6969" y="1536"/>
                                </a:lnTo>
                                <a:lnTo>
                                  <a:pt x="6964" y="1550"/>
                                </a:lnTo>
                                <a:lnTo>
                                  <a:pt x="6962" y="1562"/>
                                </a:lnTo>
                                <a:lnTo>
                                  <a:pt x="6957" y="1576"/>
                                </a:lnTo>
                                <a:lnTo>
                                  <a:pt x="6950" y="1590"/>
                                </a:lnTo>
                                <a:lnTo>
                                  <a:pt x="6948" y="1598"/>
                                </a:lnTo>
                                <a:close/>
                                <a:moveTo>
                                  <a:pt x="16" y="270"/>
                                </a:moveTo>
                                <a:lnTo>
                                  <a:pt x="16" y="270"/>
                                </a:lnTo>
                                <a:lnTo>
                                  <a:pt x="16" y="269"/>
                                </a:lnTo>
                                <a:lnTo>
                                  <a:pt x="16" y="270"/>
                                </a:lnTo>
                                <a:close/>
                                <a:moveTo>
                                  <a:pt x="6958" y="270"/>
                                </a:moveTo>
                                <a:lnTo>
                                  <a:pt x="6957" y="270"/>
                                </a:lnTo>
                                <a:lnTo>
                                  <a:pt x="6957" y="269"/>
                                </a:lnTo>
                                <a:lnTo>
                                  <a:pt x="6958" y="270"/>
                                </a:lnTo>
                                <a:close/>
                                <a:moveTo>
                                  <a:pt x="45" y="1598"/>
                                </a:moveTo>
                                <a:lnTo>
                                  <a:pt x="43" y="1598"/>
                                </a:lnTo>
                                <a:lnTo>
                                  <a:pt x="43" y="1596"/>
                                </a:lnTo>
                                <a:lnTo>
                                  <a:pt x="45" y="1598"/>
                                </a:lnTo>
                                <a:close/>
                                <a:moveTo>
                                  <a:pt x="6914" y="1658"/>
                                </a:moveTo>
                                <a:lnTo>
                                  <a:pt x="6895" y="1658"/>
                                </a:lnTo>
                                <a:lnTo>
                                  <a:pt x="6902" y="1646"/>
                                </a:lnTo>
                                <a:lnTo>
                                  <a:pt x="6912" y="1634"/>
                                </a:lnTo>
                                <a:lnTo>
                                  <a:pt x="6926" y="1610"/>
                                </a:lnTo>
                                <a:lnTo>
                                  <a:pt x="6931" y="1596"/>
                                </a:lnTo>
                                <a:lnTo>
                                  <a:pt x="6931" y="1598"/>
                                </a:lnTo>
                                <a:lnTo>
                                  <a:pt x="6948" y="1598"/>
                                </a:lnTo>
                                <a:lnTo>
                                  <a:pt x="6945" y="1604"/>
                                </a:lnTo>
                                <a:lnTo>
                                  <a:pt x="6938" y="1616"/>
                                </a:lnTo>
                                <a:lnTo>
                                  <a:pt x="6931" y="1632"/>
                                </a:lnTo>
                                <a:lnTo>
                                  <a:pt x="6924" y="1644"/>
                                </a:lnTo>
                                <a:lnTo>
                                  <a:pt x="6915" y="1654"/>
                                </a:lnTo>
                                <a:lnTo>
                                  <a:pt x="6914" y="1658"/>
                                </a:lnTo>
                                <a:close/>
                                <a:moveTo>
                                  <a:pt x="81" y="1656"/>
                                </a:moveTo>
                                <a:lnTo>
                                  <a:pt x="80" y="1656"/>
                                </a:lnTo>
                                <a:lnTo>
                                  <a:pt x="80" y="1654"/>
                                </a:lnTo>
                                <a:lnTo>
                                  <a:pt x="81" y="1656"/>
                                </a:lnTo>
                                <a:close/>
                                <a:moveTo>
                                  <a:pt x="6868" y="1704"/>
                                </a:moveTo>
                                <a:lnTo>
                                  <a:pt x="6844" y="1704"/>
                                </a:lnTo>
                                <a:lnTo>
                                  <a:pt x="6856" y="1694"/>
                                </a:lnTo>
                                <a:lnTo>
                                  <a:pt x="6854" y="1694"/>
                                </a:lnTo>
                                <a:lnTo>
                                  <a:pt x="6876" y="1676"/>
                                </a:lnTo>
                                <a:lnTo>
                                  <a:pt x="6885" y="1666"/>
                                </a:lnTo>
                                <a:lnTo>
                                  <a:pt x="6894" y="1654"/>
                                </a:lnTo>
                                <a:lnTo>
                                  <a:pt x="6895" y="1658"/>
                                </a:lnTo>
                                <a:lnTo>
                                  <a:pt x="6914" y="1658"/>
                                </a:lnTo>
                                <a:lnTo>
                                  <a:pt x="6907" y="1664"/>
                                </a:lnTo>
                                <a:lnTo>
                                  <a:pt x="6897" y="1676"/>
                                </a:lnTo>
                                <a:lnTo>
                                  <a:pt x="6885" y="1686"/>
                                </a:lnTo>
                                <a:lnTo>
                                  <a:pt x="6868" y="1704"/>
                                </a:lnTo>
                                <a:close/>
                                <a:moveTo>
                                  <a:pt x="81" y="1658"/>
                                </a:moveTo>
                                <a:lnTo>
                                  <a:pt x="81" y="1656"/>
                                </a:lnTo>
                                <a:lnTo>
                                  <a:pt x="81" y="1656"/>
                                </a:lnTo>
                                <a:lnTo>
                                  <a:pt x="81" y="1658"/>
                                </a:lnTo>
                                <a:close/>
                                <a:moveTo>
                                  <a:pt x="6763" y="1760"/>
                                </a:moveTo>
                                <a:lnTo>
                                  <a:pt x="6674" y="1760"/>
                                </a:lnTo>
                                <a:lnTo>
                                  <a:pt x="6688" y="1758"/>
                                </a:lnTo>
                                <a:lnTo>
                                  <a:pt x="6703" y="1758"/>
                                </a:lnTo>
                                <a:lnTo>
                                  <a:pt x="6746" y="1752"/>
                                </a:lnTo>
                                <a:lnTo>
                                  <a:pt x="6759" y="1746"/>
                                </a:lnTo>
                                <a:lnTo>
                                  <a:pt x="6758" y="1746"/>
                                </a:lnTo>
                                <a:lnTo>
                                  <a:pt x="6772" y="1742"/>
                                </a:lnTo>
                                <a:lnTo>
                                  <a:pt x="6784" y="1736"/>
                                </a:lnTo>
                                <a:lnTo>
                                  <a:pt x="6798" y="1730"/>
                                </a:lnTo>
                                <a:lnTo>
                                  <a:pt x="6796" y="1730"/>
                                </a:lnTo>
                                <a:lnTo>
                                  <a:pt x="6811" y="1724"/>
                                </a:lnTo>
                                <a:lnTo>
                                  <a:pt x="6823" y="1718"/>
                                </a:lnTo>
                                <a:lnTo>
                                  <a:pt x="6832" y="1710"/>
                                </a:lnTo>
                                <a:lnTo>
                                  <a:pt x="6845" y="1702"/>
                                </a:lnTo>
                                <a:lnTo>
                                  <a:pt x="6844" y="1704"/>
                                </a:lnTo>
                                <a:lnTo>
                                  <a:pt x="6868" y="1704"/>
                                </a:lnTo>
                                <a:lnTo>
                                  <a:pt x="6866" y="1706"/>
                                </a:lnTo>
                                <a:lnTo>
                                  <a:pt x="6854" y="1716"/>
                                </a:lnTo>
                                <a:lnTo>
                                  <a:pt x="6830" y="1730"/>
                                </a:lnTo>
                                <a:lnTo>
                                  <a:pt x="6818" y="1738"/>
                                </a:lnTo>
                                <a:lnTo>
                                  <a:pt x="6804" y="1744"/>
                                </a:lnTo>
                                <a:lnTo>
                                  <a:pt x="6777" y="1756"/>
                                </a:lnTo>
                                <a:lnTo>
                                  <a:pt x="6763" y="1760"/>
                                </a:lnTo>
                                <a:close/>
                              </a:path>
                            </a:pathLst>
                          </a:custGeom>
                          <a:solidFill>
                            <a:srgbClr val="000000"/>
                          </a:solidFill>
                          <a:ln>
                            <a:noFill/>
                          </a:ln>
                        </wps:spPr>
                        <wps:bodyPr upright="1"/>
                      </wps:wsp>
                      <wps:wsp>
                        <wps:cNvPr id="40" name="文本框 40"/>
                        <wps:cNvSpPr txBox="1"/>
                        <wps:spPr>
                          <a:xfrm>
                            <a:off x="2608" y="334"/>
                            <a:ext cx="6975" cy="1776"/>
                          </a:xfrm>
                          <a:prstGeom prst="rect">
                            <a:avLst/>
                          </a:prstGeom>
                          <a:noFill/>
                          <a:ln>
                            <a:noFill/>
                          </a:ln>
                        </wps:spPr>
                        <wps:txbx>
                          <w:txbxContent>
                            <w:p>
                              <w:pPr>
                                <w:spacing w:before="177" w:line="244" w:lineRule="auto"/>
                                <w:ind w:left="244" w:right="237" w:firstLine="480"/>
                                <w:jc w:val="both"/>
                                <w:rPr>
                                  <w:sz w:val="28"/>
                                </w:rPr>
                              </w:pPr>
                              <w:r>
                                <w:rPr>
                                  <w:sz w:val="28"/>
                                </w:rPr>
                                <w:t>区域性股权交易市场具有较高的投资风险，挂牌公司经营风险高，投资者面临较大的市场风险。投资者应充分了解区域性股权交易市场的投资风险及本公司所披露的风险因素，审慎做出投资决定。</w:t>
                              </w:r>
                            </w:p>
                          </w:txbxContent>
                        </wps:txbx>
                        <wps:bodyPr lIns="0" tIns="0" rIns="0" bIns="0" upright="1"/>
                      </wps:wsp>
                    </wpg:wgp>
                  </a:graphicData>
                </a:graphic>
              </wp:anchor>
            </w:drawing>
          </mc:Choice>
          <mc:Fallback>
            <w:pict>
              <v:group id="_x0000_s1026" o:spid="_x0000_s1026" o:spt="203" style="position:absolute;left:0pt;margin-left:98.95pt;margin-top:8.9pt;height:92.2pt;width:351.5pt;mso-position-horizontal-relative:page;mso-wrap-distance-bottom:0pt;mso-wrap-distance-top:0pt;z-index:-251649024;mso-width-relative:page;mso-height-relative:page;" coordorigin="2553,266" coordsize="7030,1844" o:gfxdata="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">
                <o:lock v:ext="edit" aspectratio="f"/>
                <v:shape id="_x0000_s1026" o:spid="_x0000_s1026" o:spt="100" style="position:absolute;left:2553;top:266;height:1776;width:6975;" fillcolor="#000000" filled="t" stroked="f" coordsize="6975,1776" o:gfxdata="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w8SWtwAAANsAAAAP&#10;AAAAAAAAAAEAIAAAACIAAABkcnMvZG93bnJldi54bWxQSwECFAAUAAAACACHTuJAMy8FnjsAAAA5&#10;AAAAEAAAAAAAAAABACAAAAAGAQAAZHJzL3NoYXBleG1sLnhtbFBLBQYAAAAABgAGAFsBAACwAwAA&#10;AAA=&#10;" path="m6688,1776l285,1776,240,1768,182,1752,170,1744,158,1738,144,1730,120,1716,110,1706,98,1696,79,1676,69,1664,60,1656,50,1644,43,1632,36,1616,28,1604,14,1562,9,1550,7,1536,2,1518,2,1504,0,1490,0,282,2,269,2,254,7,240,9,222,19,194,28,170,36,154,50,130,69,108,79,98,88,86,98,76,110,66,120,56,144,40,158,34,170,26,184,20,196,16,225,6,254,2,271,0,6705,0,6748,6,6763,10,6768,14,273,14,256,16,242,18,237,20,230,20,215,24,216,26,201,30,189,34,176,40,177,40,141,62,129,68,129,68,120,78,108,86,98,98,88,108,81,116,73,126,71,126,71,126,62,138,57,150,43,174,38,186,33,200,28,212,26,212,23,226,24,228,21,242,19,254,16,268,16,268,16,270,14,284,14,1490,16,1502,21,1530,24,1544,24,1544,26,1558,33,1574,38,1586,43,1598,45,1598,50,1610,57,1622,62,1634,72,1646,80,1656,81,1658,88,1666,98,1676,120,1694,130,1702,129,1704,165,1724,177,1730,177,1730,201,1742,216,1746,216,1746,230,1752,242,1754,256,1756,273,1758,285,1758,302,1760,6763,1760,6734,1768,6688,1776xm6746,24l6732,18,6702,14,6768,14,6777,16,6792,20,6745,20,6746,24xm230,24l229,22,230,20,237,20,230,24xm6758,26l6746,20,6792,20,6800,24,6758,24,6758,26xm6902,128l6895,116,6876,98,6866,86,6855,78,6856,78,6844,68,6844,68,6832,62,6823,54,6811,48,6797,40,6799,40,6784,34,6772,30,6758,24,6800,24,6804,26,6818,34,6830,40,6842,50,6854,56,6866,66,6907,108,6914,120,6921,126,6902,126,6903,126,6902,128xm72,128l71,128,71,126,72,126,73,126,72,128xm6950,228l6948,212,6947,212,6938,186,6931,174,6926,162,6912,138,6903,126,6903,126,6921,126,6938,154,6945,170,6950,182,6957,194,6962,208,6962,213,6964,224,6965,226,6950,226,6950,228xm27,213l27,212,28,212,27,213xm6948,214l6947,212,6947,212,6948,214xm27,214l26,214,27,213,27,214xm6957,269l6957,269,6957,254,6955,242,6950,226,6965,226,6969,240,6974,268,6958,268,6957,269xm16,269l16,268,16,268,16,269xm6948,1598l6931,1598,6938,1586,6943,1574,6948,1558,6951,1544,6950,1544,6955,1530,6957,1516,6957,1502,6960,1490,6960,284,6958,270,6958,270,6958,268,6974,268,6974,1504,6972,1518,6969,1536,6964,1550,6962,1562,6957,1576,6950,1590,6948,1598xm16,270l16,270,16,269,16,270xm6958,270l6957,270,6957,269,6958,270xm45,1598l43,1598,43,1596,45,1598xm6914,1658l6895,1658,6902,1646,6912,1634,6926,1610,6931,1596,6931,1598,6948,1598,6945,1604,6938,1616,6931,1632,6924,1644,6915,1654,6914,1658xm81,1656l80,1656,80,1654,81,1656xm6868,1704l6844,1704,6856,1694,6854,1694,6876,1676,6885,1666,6894,1654,6895,1658,6914,1658,6907,1664,6897,1676,6885,1686,6868,1704xm81,1658l81,1656,81,1656,81,1658xm6763,1760l6674,1760,6688,1758,6703,1758,6746,1752,6759,1746,6758,1746,6772,1742,6784,1736,6798,1730,6796,1730,6811,1724,6823,1718,6832,1710,6845,1702,6844,1704,6868,1704,6866,1706,6854,1716,6830,1730,6818,1738,6804,1744,6777,1756,6763,1760xe">
                  <v:fill on="t" focussize="0,0"/>
                  <v:stroke on="f"/>
                  <v:imagedata o:title=""/>
                  <o:lock v:ext="edit" aspectratio="f"/>
                </v:shape>
                <v:shape id="_x0000_s1026" o:spid="_x0000_s1026" o:spt="202" type="#_x0000_t202" style="position:absolute;left:2608;top:334;height:1776;width:6975;"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177" w:line="244" w:lineRule="auto"/>
                          <w:ind w:left="244" w:right="237" w:firstLine="480"/>
                          <w:jc w:val="both"/>
                          <w:rPr>
                            <w:sz w:val="28"/>
                          </w:rPr>
                        </w:pPr>
                        <w:r>
                          <w:rPr>
                            <w:sz w:val="28"/>
                          </w:rPr>
                          <w:t>区域性股权交易市场具有较高的投资风险，挂牌公司经营风险高，投资者面临较大的市场风险。投资者应充分了解区域性股权交易市场的投资风险及本公司所披露的风险因素，审慎做出投资决定。</w:t>
                        </w:r>
                      </w:p>
                    </w:txbxContent>
                  </v:textbox>
                </v:shape>
                <w10:wrap type="topAndBottom"/>
              </v:group>
            </w:pict>
          </mc:Fallback>
        </mc:AlternateContent>
      </w:r>
    </w:p>
    <w:p>
      <w:pPr>
        <w:pStyle w:val="2"/>
        <w:spacing w:before="3"/>
        <w:rPr>
          <w:sz w:val="16"/>
        </w:rPr>
      </w:pPr>
    </w:p>
    <w:p>
      <w:pPr>
        <w:pStyle w:val="2"/>
        <w:ind w:firstLine="1325" w:firstLineChars="300"/>
        <w:rPr>
          <w:rFonts w:hint="eastAsia"/>
          <w:b/>
          <w:bCs/>
          <w:sz w:val="44"/>
          <w:szCs w:val="44"/>
          <w:lang w:val="en-US" w:eastAsia="zh-CN"/>
        </w:rPr>
      </w:pPr>
      <w:r>
        <w:rPr>
          <w:rFonts w:hint="eastAsia"/>
          <w:b/>
          <w:bCs/>
          <w:sz w:val="44"/>
          <w:szCs w:val="44"/>
          <w:lang w:eastAsia="zh-CN"/>
        </w:rPr>
        <w:t>山东唯选康科技创新有限公司</w:t>
      </w:r>
      <w:r>
        <w:rPr>
          <w:rFonts w:hint="eastAsia"/>
          <w:b/>
          <w:bCs/>
          <w:sz w:val="44"/>
          <w:szCs w:val="44"/>
          <w:lang w:val="en-US" w:eastAsia="zh-CN"/>
        </w:rPr>
        <w:t xml:space="preserve"> </w:t>
      </w:r>
    </w:p>
    <w:p>
      <w:pPr>
        <w:pStyle w:val="2"/>
        <w:ind w:firstLine="2209" w:firstLineChars="500"/>
        <w:rPr>
          <w:rFonts w:hint="eastAsia"/>
          <w:b/>
          <w:bCs/>
          <w:sz w:val="44"/>
          <w:szCs w:val="44"/>
          <w:lang w:val="en-US" w:eastAsia="zh-CN"/>
        </w:rPr>
      </w:pPr>
    </w:p>
    <w:p>
      <w:pPr>
        <w:pStyle w:val="2"/>
        <w:ind w:firstLine="2209" w:firstLineChars="500"/>
        <w:rPr>
          <w:rFonts w:hint="eastAsia"/>
          <w:b/>
          <w:bCs/>
          <w:sz w:val="44"/>
          <w:szCs w:val="44"/>
          <w:lang w:val="en-US" w:eastAsia="zh-CN"/>
        </w:rPr>
      </w:pPr>
      <w:r>
        <w:rPr>
          <w:rFonts w:hint="eastAsia"/>
          <w:b/>
          <w:bCs/>
          <w:sz w:val="44"/>
          <w:szCs w:val="44"/>
          <w:lang w:val="en-US" w:eastAsia="zh-CN"/>
        </w:rPr>
        <w:t xml:space="preserve">挂牌转让说明书摘要 </w:t>
      </w:r>
    </w:p>
    <w:p>
      <w:pPr>
        <w:pStyle w:val="2"/>
        <w:ind w:firstLine="3092" w:firstLineChars="700"/>
        <w:rPr>
          <w:rFonts w:hint="eastAsia"/>
          <w:b/>
          <w:bCs/>
          <w:sz w:val="44"/>
          <w:szCs w:val="44"/>
          <w:lang w:val="en-US" w:eastAsia="zh-CN"/>
        </w:rPr>
      </w:pPr>
    </w:p>
    <w:p>
      <w:pPr>
        <w:pStyle w:val="2"/>
        <w:ind w:firstLine="2650" w:firstLineChars="600"/>
        <w:rPr>
          <w:rFonts w:hint="default" w:eastAsia="宋体"/>
          <w:b/>
          <w:bCs/>
          <w:sz w:val="44"/>
          <w:szCs w:val="44"/>
          <w:lang w:val="en-US" w:eastAsia="zh-CN"/>
        </w:rPr>
      </w:pPr>
      <w:r>
        <w:rPr>
          <w:rFonts w:hint="eastAsia"/>
          <w:b/>
          <w:bCs/>
          <w:sz w:val="44"/>
          <w:szCs w:val="44"/>
          <w:lang w:val="en-US" w:eastAsia="zh-CN"/>
        </w:rPr>
        <w:t>成长版-科技版</w:t>
      </w:r>
    </w:p>
    <w:p>
      <w:pPr>
        <w:pStyle w:val="2"/>
        <w:rPr>
          <w:sz w:val="20"/>
        </w:rPr>
      </w:pPr>
    </w:p>
    <w:p>
      <w:pPr>
        <w:pStyle w:val="2"/>
        <w:rPr>
          <w:sz w:val="20"/>
        </w:rPr>
      </w:pPr>
    </w:p>
    <w:p>
      <w:pPr>
        <w:pStyle w:val="2"/>
        <w:rPr>
          <w:sz w:val="20"/>
        </w:rPr>
      </w:pPr>
    </w:p>
    <w:p>
      <w:pPr>
        <w:pStyle w:val="2"/>
        <w:rPr>
          <w:sz w:val="20"/>
        </w:rPr>
      </w:pPr>
    </w:p>
    <w:p>
      <w:pPr>
        <w:pStyle w:val="2"/>
        <w:rPr>
          <w:sz w:val="20"/>
        </w:rPr>
      </w:pPr>
    </w:p>
    <w:p>
      <w:pPr>
        <w:tabs>
          <w:tab w:val="left" w:pos="2446"/>
        </w:tabs>
        <w:spacing w:before="224" w:line="307" w:lineRule="auto"/>
        <w:ind w:right="880" w:rightChars="0" w:firstLine="1084" w:firstLineChars="300"/>
        <w:jc w:val="both"/>
        <w:rPr>
          <w:rFonts w:hint="eastAsia"/>
          <w:b/>
          <w:sz w:val="36"/>
          <w:lang w:eastAsia="zh-CN"/>
        </w:rPr>
      </w:pPr>
      <w:r>
        <w:rPr>
          <w:b/>
          <w:sz w:val="36"/>
        </w:rPr>
        <w:t>公司名称：</w:t>
      </w:r>
      <w:r>
        <w:rPr>
          <w:rFonts w:hint="eastAsia" w:eastAsia="宋体"/>
          <w:b/>
          <w:sz w:val="36"/>
          <w:lang w:eastAsia="zh-CN"/>
        </w:rPr>
        <w:t>山东唯选康科技创新有限公司</w:t>
      </w:r>
    </w:p>
    <w:p>
      <w:pPr>
        <w:tabs>
          <w:tab w:val="left" w:pos="2446"/>
        </w:tabs>
        <w:spacing w:before="224" w:line="307" w:lineRule="auto"/>
        <w:ind w:right="1514" w:firstLine="1084" w:firstLineChars="300"/>
        <w:jc w:val="both"/>
        <w:rPr>
          <w:b/>
          <w:sz w:val="36"/>
        </w:rPr>
      </w:pPr>
      <w:r>
        <w:rPr>
          <w:b/>
          <w:sz w:val="36"/>
        </w:rPr>
        <w:t xml:space="preserve">推荐机构：泰安市有恒投资有限公司 </w:t>
      </w:r>
    </w:p>
    <w:p>
      <w:pPr>
        <w:tabs>
          <w:tab w:val="left" w:pos="2446"/>
        </w:tabs>
        <w:spacing w:before="224" w:line="307" w:lineRule="auto"/>
        <w:ind w:right="1514" w:firstLine="1084" w:firstLineChars="300"/>
        <w:jc w:val="both"/>
        <w:rPr>
          <w:b/>
          <w:sz w:val="36"/>
        </w:rPr>
      </w:pPr>
      <w:r>
        <w:rPr>
          <w:b/>
          <w:sz w:val="36"/>
        </w:rPr>
        <w:t>日</w:t>
      </w:r>
      <w:r>
        <w:rPr>
          <w:rFonts w:hint="eastAsia" w:ascii="宋体" w:eastAsia="宋体"/>
          <w:b/>
          <w:sz w:val="36"/>
          <w:lang w:val="en-US" w:eastAsia="zh-CN"/>
        </w:rPr>
        <w:t xml:space="preserve">    </w:t>
      </w:r>
      <w:r>
        <w:rPr>
          <w:b/>
          <w:sz w:val="36"/>
        </w:rPr>
        <w:t>期：</w:t>
      </w:r>
      <w:r>
        <w:rPr>
          <w:b/>
          <w:spacing w:val="-5"/>
          <w:sz w:val="36"/>
        </w:rPr>
        <w:t xml:space="preserve"> </w:t>
      </w:r>
      <w:r>
        <w:rPr>
          <w:rFonts w:ascii="Times New Roman" w:eastAsia="Times New Roman"/>
          <w:b/>
          <w:sz w:val="36"/>
        </w:rPr>
        <w:t>2022</w:t>
      </w:r>
      <w:r>
        <w:rPr>
          <w:rFonts w:ascii="Times New Roman" w:eastAsia="Times New Roman"/>
          <w:b/>
          <w:spacing w:val="-2"/>
          <w:sz w:val="36"/>
        </w:rPr>
        <w:t xml:space="preserve"> </w:t>
      </w:r>
      <w:r>
        <w:rPr>
          <w:b/>
          <w:sz w:val="36"/>
        </w:rPr>
        <w:t>年</w:t>
      </w:r>
      <w:r>
        <w:rPr>
          <w:b/>
          <w:spacing w:val="-91"/>
          <w:sz w:val="36"/>
        </w:rPr>
        <w:t xml:space="preserve"> </w:t>
      </w:r>
      <w:r>
        <w:rPr>
          <w:rFonts w:hint="eastAsia" w:ascii="Times New Roman" w:eastAsia="宋体"/>
          <w:b/>
          <w:sz w:val="36"/>
          <w:lang w:val="en-US" w:eastAsia="zh-CN"/>
        </w:rPr>
        <w:t>10</w:t>
      </w:r>
      <w:r>
        <w:rPr>
          <w:rFonts w:ascii="Times New Roman" w:eastAsia="Times New Roman"/>
          <w:b/>
          <w:spacing w:val="-3"/>
          <w:sz w:val="36"/>
        </w:rPr>
        <w:t xml:space="preserve"> </w:t>
      </w:r>
      <w:r>
        <w:rPr>
          <w:b/>
          <w:sz w:val="36"/>
        </w:rPr>
        <w:t>月</w:t>
      </w:r>
      <w:r>
        <w:rPr>
          <w:rFonts w:hint="eastAsia" w:ascii="宋体" w:eastAsia="宋体"/>
          <w:b/>
          <w:sz w:val="36"/>
          <w:lang w:val="en-US" w:eastAsia="zh-CN"/>
        </w:rPr>
        <w:t>15</w:t>
      </w:r>
      <w:r>
        <w:rPr>
          <w:rFonts w:ascii="Times New Roman" w:eastAsia="Times New Roman"/>
          <w:b/>
          <w:spacing w:val="-2"/>
          <w:sz w:val="36"/>
        </w:rPr>
        <w:t xml:space="preserve"> </w:t>
      </w:r>
      <w:r>
        <w:rPr>
          <w:b/>
          <w:sz w:val="36"/>
        </w:rPr>
        <w:t>日</w:t>
      </w:r>
    </w:p>
    <w:p>
      <w:pPr>
        <w:spacing w:after="0" w:line="307" w:lineRule="auto"/>
        <w:jc w:val="center"/>
        <w:rPr>
          <w:sz w:val="36"/>
        </w:rPr>
        <w:sectPr>
          <w:headerReference r:id="rId3" w:type="default"/>
          <w:footerReference r:id="rId4" w:type="default"/>
          <w:pgSz w:w="11900" w:h="16840"/>
          <w:pgMar w:top="1100" w:right="1280" w:bottom="280" w:left="1600" w:header="510" w:footer="283" w:gutter="0"/>
          <w:pgNumType w:fmt="decimal"/>
          <w:cols w:space="720" w:num="1"/>
        </w:sectPr>
      </w:pPr>
    </w:p>
    <w:p>
      <w:pPr>
        <w:pStyle w:val="2"/>
        <w:spacing w:line="20" w:lineRule="exact"/>
        <w:ind w:left="110"/>
        <w:rPr>
          <w:sz w:val="2"/>
        </w:rPr>
      </w:pPr>
    </w:p>
    <w:p>
      <w:pPr>
        <w:pStyle w:val="2"/>
        <w:rPr>
          <w:b/>
          <w:sz w:val="20"/>
        </w:rPr>
      </w:pPr>
    </w:p>
    <w:p>
      <w:pPr>
        <w:pStyle w:val="2"/>
        <w:rPr>
          <w:b/>
          <w:sz w:val="20"/>
        </w:rPr>
      </w:pPr>
    </w:p>
    <w:p>
      <w:pPr>
        <w:pStyle w:val="2"/>
        <w:spacing w:before="7"/>
        <w:rPr>
          <w:b/>
          <w:sz w:val="19"/>
        </w:rPr>
      </w:pPr>
    </w:p>
    <w:p>
      <w:pPr>
        <w:spacing w:before="38"/>
        <w:ind w:right="880" w:rightChars="0" w:firstLine="3975" w:firstLineChars="900"/>
        <w:jc w:val="both"/>
        <w:rPr>
          <w:b/>
          <w:sz w:val="44"/>
        </w:rPr>
      </w:pPr>
      <w:bookmarkStart w:id="0" w:name="声 明"/>
      <w:bookmarkEnd w:id="0"/>
      <w:r>
        <w:rPr>
          <w:b/>
          <w:sz w:val="44"/>
        </w:rPr>
        <w:t>声 明</w:t>
      </w:r>
    </w:p>
    <w:p>
      <w:pPr>
        <w:pStyle w:val="2"/>
        <w:spacing w:before="9"/>
        <w:rPr>
          <w:b/>
          <w:sz w:val="52"/>
        </w:rPr>
      </w:pPr>
    </w:p>
    <w:p>
      <w:pPr>
        <w:spacing w:before="113" w:line="369" w:lineRule="auto"/>
        <w:ind w:left="125" w:right="180" w:firstLine="559"/>
        <w:jc w:val="both"/>
        <w:rPr>
          <w:b/>
          <w:sz w:val="28"/>
        </w:rPr>
      </w:pPr>
      <w:bookmarkStart w:id="1" w:name="本公司及全体董事、监事、高级管理人员承诺挂牌说明书不存在虚  假记载、误导性陈述"/>
      <w:bookmarkEnd w:id="1"/>
      <w:r>
        <w:rPr>
          <w:b/>
          <w:sz w:val="28"/>
        </w:rPr>
        <w:t>本公司及全体董事、监事、高级管理人员承诺挂牌说明书不存在虚 假记载、误导性陈述或重大遗漏，并对其真实性、准确性、完整性承担 个别和连带的法律责任。</w:t>
      </w:r>
    </w:p>
    <w:p>
      <w:pPr>
        <w:spacing w:before="113" w:line="369" w:lineRule="auto"/>
        <w:ind w:left="125" w:right="180" w:firstLine="559"/>
        <w:jc w:val="both"/>
        <w:rPr>
          <w:b/>
          <w:sz w:val="28"/>
        </w:rPr>
      </w:pPr>
      <w:r>
        <w:rPr>
          <w:b/>
          <w:sz w:val="28"/>
        </w:rPr>
        <w:t>本公司提醒投资者注意，凡本挂牌转让说明书未涉及的有关内容， 请投资者直接或通过齐鲁股权交易中心有限公司向本公司查询。</w:t>
      </w:r>
    </w:p>
    <w:p>
      <w:pPr>
        <w:spacing w:before="113" w:line="369" w:lineRule="auto"/>
        <w:ind w:left="125" w:right="180" w:firstLine="559"/>
        <w:jc w:val="both"/>
        <w:rPr>
          <w:b/>
          <w:sz w:val="28"/>
        </w:rPr>
      </w:pPr>
      <w:r>
        <w:rPr>
          <w:b/>
          <w:sz w:val="28"/>
        </w:rPr>
        <w:t>齐鲁股权交易中心有限公司对本次挂牌所做的任何决定或意见，均不表明其对本公司股票（权）的价值或投资者收益作出实质性判断或保证。任何与之相反的声明均属虚假不实陈述。本公司经营与收益的变化， 由本公司自行负责，由此引致的投资风险，由投资者自行承担。</w:t>
      </w:r>
    </w:p>
    <w:p>
      <w:pPr>
        <w:spacing w:after="0" w:line="369" w:lineRule="auto"/>
        <w:jc w:val="left"/>
        <w:rPr>
          <w:sz w:val="28"/>
        </w:rPr>
        <w:sectPr>
          <w:headerReference r:id="rId5" w:type="default"/>
          <w:footerReference r:id="rId6" w:type="default"/>
          <w:pgSz w:w="11900" w:h="16840"/>
          <w:pgMar w:top="1100" w:right="1500" w:bottom="280" w:left="1600" w:header="680" w:footer="0" w:gutter="0"/>
          <w:pgNumType w:fmt="decimal"/>
          <w:cols w:space="720" w:num="1"/>
        </w:sectPr>
      </w:pPr>
    </w:p>
    <w:p>
      <w:pPr>
        <w:pStyle w:val="2"/>
        <w:spacing w:before="9"/>
        <w:ind w:right="315" w:rightChars="150"/>
        <w:rPr>
          <w:b/>
          <w:sz w:val="3"/>
        </w:rPr>
      </w:pPr>
    </w:p>
    <w:p>
      <w:pPr>
        <w:pStyle w:val="2"/>
        <w:spacing w:line="20" w:lineRule="exact"/>
        <w:ind w:left="443"/>
        <w:rPr>
          <w:sz w:val="2"/>
        </w:rPr>
      </w:pPr>
    </w:p>
    <w:p>
      <w:pPr>
        <w:pStyle w:val="2"/>
        <w:rPr>
          <w:b/>
          <w:sz w:val="20"/>
        </w:rPr>
      </w:pPr>
    </w:p>
    <w:p>
      <w:pPr>
        <w:pStyle w:val="2"/>
        <w:spacing w:before="10"/>
        <w:rPr>
          <w:b/>
          <w:sz w:val="29"/>
        </w:rPr>
      </w:pPr>
    </w:p>
    <w:p>
      <w:pPr>
        <w:spacing w:before="28"/>
        <w:ind w:left="1877" w:right="2257" w:firstLine="0"/>
        <w:jc w:val="center"/>
        <w:rPr>
          <w:b/>
          <w:sz w:val="52"/>
        </w:rPr>
      </w:pPr>
      <w:bookmarkStart w:id="2" w:name="目 录"/>
      <w:bookmarkEnd w:id="2"/>
      <w:r>
        <w:rPr>
          <w:b/>
          <w:spacing w:val="56"/>
          <w:sz w:val="52"/>
        </w:rPr>
        <w:t>目 录</w:t>
      </w:r>
    </w:p>
    <w:p>
      <w:pPr>
        <w:tabs>
          <w:tab w:val="right" w:leader="dot" w:pos="9048"/>
        </w:tabs>
        <w:spacing w:before="717"/>
        <w:ind w:left="443" w:right="0" w:firstLine="0"/>
        <w:jc w:val="left"/>
        <w:outlineLvl w:val="0"/>
        <w:rPr>
          <w:rFonts w:ascii="Times New Roman" w:eastAsia="Times New Roman"/>
          <w:b/>
          <w:sz w:val="20"/>
        </w:rPr>
      </w:pPr>
      <w:bookmarkStart w:id="3" w:name="_Toc23580"/>
      <w:r>
        <w:rPr>
          <w:b/>
          <w:sz w:val="20"/>
        </w:rPr>
        <w:t>第一章</w:t>
      </w:r>
      <w:r>
        <w:rPr>
          <w:b/>
          <w:spacing w:val="100"/>
          <w:sz w:val="20"/>
        </w:rPr>
        <w:t xml:space="preserve"> </w:t>
      </w:r>
      <w:r>
        <w:rPr>
          <w:b/>
          <w:sz w:val="20"/>
        </w:rPr>
        <w:t>重大风险及重大事项提示</w:t>
      </w:r>
      <w:r>
        <w:rPr>
          <w:rFonts w:ascii="Times New Roman" w:eastAsia="Times New Roman"/>
          <w:b/>
          <w:sz w:val="20"/>
        </w:rPr>
        <w:tab/>
      </w:r>
      <w:r>
        <w:rPr>
          <w:rFonts w:ascii="Times New Roman" w:eastAsia="Times New Roman"/>
          <w:b/>
          <w:sz w:val="20"/>
        </w:rPr>
        <w:t>4</w:t>
      </w:r>
      <w:bookmarkEnd w:id="3"/>
    </w:p>
    <w:p>
      <w:pPr>
        <w:tabs>
          <w:tab w:val="right" w:leader="dot" w:pos="9048"/>
        </w:tabs>
        <w:spacing w:before="217"/>
        <w:ind w:left="863" w:right="0" w:firstLine="0"/>
        <w:jc w:val="left"/>
        <w:rPr>
          <w:rFonts w:ascii="Times New Roman" w:eastAsia="Times New Roman"/>
          <w:sz w:val="20"/>
        </w:rPr>
      </w:pPr>
      <w:r>
        <w:rPr>
          <w:sz w:val="20"/>
        </w:rPr>
        <w:t>一、重大风险提示及应对措施</w:t>
      </w:r>
      <w:r>
        <w:rPr>
          <w:rFonts w:ascii="Times New Roman" w:eastAsia="Times New Roman"/>
          <w:sz w:val="20"/>
        </w:rPr>
        <w:tab/>
      </w:r>
      <w:r>
        <w:rPr>
          <w:rFonts w:ascii="Times New Roman" w:eastAsia="Times New Roman"/>
          <w:sz w:val="20"/>
        </w:rPr>
        <w:t>4</w:t>
      </w:r>
    </w:p>
    <w:p>
      <w:pPr>
        <w:tabs>
          <w:tab w:val="right" w:leader="dot" w:pos="9048"/>
        </w:tabs>
        <w:spacing w:before="212"/>
        <w:ind w:left="863" w:right="0" w:firstLine="0"/>
        <w:jc w:val="left"/>
        <w:rPr>
          <w:rFonts w:ascii="Times New Roman" w:eastAsia="Times New Roman"/>
          <w:sz w:val="20"/>
        </w:rPr>
      </w:pPr>
      <w:r>
        <w:rPr>
          <w:sz w:val="20"/>
        </w:rPr>
        <w:t>二、重大事项提示</w:t>
      </w:r>
      <w:r>
        <w:rPr>
          <w:rFonts w:ascii="Times New Roman" w:eastAsia="Times New Roman"/>
          <w:sz w:val="20"/>
        </w:rPr>
        <w:tab/>
      </w:r>
      <w:r>
        <w:rPr>
          <w:rFonts w:ascii="Times New Roman" w:eastAsia="Times New Roman"/>
          <w:sz w:val="20"/>
        </w:rPr>
        <w:t>4</w:t>
      </w:r>
    </w:p>
    <w:p>
      <w:pPr>
        <w:tabs>
          <w:tab w:val="right" w:leader="dot" w:pos="9048"/>
        </w:tabs>
        <w:spacing w:before="216"/>
        <w:ind w:left="443" w:right="0" w:firstLine="0"/>
        <w:jc w:val="left"/>
        <w:outlineLvl w:val="0"/>
        <w:rPr>
          <w:rFonts w:ascii="Times New Roman" w:eastAsia="Times New Roman"/>
          <w:b/>
          <w:sz w:val="20"/>
        </w:rPr>
      </w:pPr>
      <w:bookmarkStart w:id="4" w:name="_Toc14689"/>
      <w:r>
        <w:rPr>
          <w:b/>
          <w:sz w:val="20"/>
        </w:rPr>
        <w:t>第二章</w:t>
      </w:r>
      <w:r>
        <w:rPr>
          <w:b/>
          <w:spacing w:val="-1"/>
          <w:sz w:val="20"/>
        </w:rPr>
        <w:t xml:space="preserve"> </w:t>
      </w:r>
      <w:r>
        <w:rPr>
          <w:b/>
          <w:sz w:val="20"/>
        </w:rPr>
        <w:t>基本情况</w:t>
      </w:r>
      <w:r>
        <w:rPr>
          <w:rFonts w:ascii="Times New Roman" w:eastAsia="Times New Roman"/>
          <w:b/>
          <w:sz w:val="20"/>
        </w:rPr>
        <w:tab/>
      </w:r>
      <w:r>
        <w:rPr>
          <w:rFonts w:ascii="Times New Roman" w:eastAsia="Times New Roman"/>
          <w:b/>
          <w:sz w:val="20"/>
        </w:rPr>
        <w:t>8</w:t>
      </w:r>
      <w:bookmarkEnd w:id="4"/>
    </w:p>
    <w:p>
      <w:pPr>
        <w:tabs>
          <w:tab w:val="right" w:leader="dot" w:pos="9048"/>
        </w:tabs>
        <w:spacing w:before="214"/>
        <w:ind w:left="863" w:right="0" w:firstLine="0"/>
        <w:jc w:val="left"/>
        <w:rPr>
          <w:rFonts w:ascii="Times New Roman" w:eastAsia="Times New Roman"/>
          <w:sz w:val="20"/>
        </w:rPr>
      </w:pPr>
      <w:r>
        <w:rPr>
          <w:sz w:val="20"/>
        </w:rPr>
        <w:t>一、 公司基本情况</w:t>
      </w:r>
      <w:r>
        <w:rPr>
          <w:rFonts w:ascii="Times New Roman" w:eastAsia="Times New Roman"/>
          <w:sz w:val="20"/>
        </w:rPr>
        <w:tab/>
      </w:r>
      <w:r>
        <w:rPr>
          <w:rFonts w:ascii="Times New Roman" w:eastAsia="Times New Roman"/>
          <w:sz w:val="20"/>
        </w:rPr>
        <w:t>8</w:t>
      </w:r>
    </w:p>
    <w:p>
      <w:pPr>
        <w:tabs>
          <w:tab w:val="right" w:leader="dot" w:pos="9048"/>
        </w:tabs>
        <w:spacing w:before="217"/>
        <w:ind w:left="863" w:right="0" w:firstLine="0"/>
        <w:jc w:val="left"/>
        <w:rPr>
          <w:rFonts w:ascii="Times New Roman" w:eastAsia="Times New Roman"/>
          <w:sz w:val="20"/>
        </w:rPr>
      </w:pPr>
      <w:r>
        <w:rPr>
          <w:sz w:val="20"/>
        </w:rPr>
        <w:t>二、公司目前股权结构及股东情况</w:t>
      </w:r>
      <w:r>
        <w:rPr>
          <w:rFonts w:ascii="Times New Roman" w:eastAsia="Times New Roman"/>
          <w:sz w:val="20"/>
        </w:rPr>
        <w:tab/>
      </w:r>
      <w:r>
        <w:rPr>
          <w:rFonts w:ascii="Times New Roman" w:eastAsia="Times New Roman"/>
          <w:sz w:val="20"/>
        </w:rPr>
        <w:t>8</w:t>
      </w:r>
    </w:p>
    <w:p>
      <w:pPr>
        <w:tabs>
          <w:tab w:val="right" w:leader="dot" w:pos="9048"/>
        </w:tabs>
        <w:spacing w:before="212"/>
        <w:ind w:left="863" w:right="0" w:firstLine="0"/>
        <w:jc w:val="left"/>
        <w:rPr>
          <w:rFonts w:ascii="Times New Roman" w:eastAsia="Times New Roman"/>
          <w:sz w:val="20"/>
        </w:rPr>
      </w:pPr>
      <w:r>
        <w:rPr>
          <w:sz w:val="20"/>
        </w:rPr>
        <w:t>三、公司组织结构</w:t>
      </w:r>
      <w:r>
        <w:rPr>
          <w:rFonts w:ascii="Times New Roman" w:eastAsia="Times New Roman"/>
          <w:sz w:val="20"/>
        </w:rPr>
        <w:tab/>
      </w:r>
      <w:r>
        <w:rPr>
          <w:rFonts w:ascii="Times New Roman" w:eastAsia="Times New Roman"/>
          <w:sz w:val="20"/>
        </w:rPr>
        <w:t>9</w:t>
      </w:r>
    </w:p>
    <w:p>
      <w:pPr>
        <w:tabs>
          <w:tab w:val="right" w:leader="dot" w:pos="9050"/>
        </w:tabs>
        <w:spacing w:before="216"/>
        <w:ind w:left="863" w:right="0" w:firstLine="0"/>
        <w:jc w:val="left"/>
        <w:rPr>
          <w:rFonts w:ascii="Times New Roman" w:eastAsia="Times New Roman"/>
          <w:sz w:val="20"/>
        </w:rPr>
      </w:pPr>
      <w:r>
        <w:rPr>
          <w:sz w:val="20"/>
        </w:rPr>
        <w:t>四、公司主营业务情况</w:t>
      </w:r>
      <w:r>
        <w:rPr>
          <w:rFonts w:ascii="Times New Roman" w:eastAsia="Times New Roman"/>
          <w:sz w:val="20"/>
        </w:rPr>
        <w:tab/>
      </w:r>
      <w:r>
        <w:rPr>
          <w:rFonts w:ascii="Times New Roman" w:eastAsia="Times New Roman"/>
          <w:sz w:val="20"/>
        </w:rPr>
        <w:t>11</w:t>
      </w:r>
    </w:p>
    <w:p>
      <w:pPr>
        <w:tabs>
          <w:tab w:val="right" w:leader="dot" w:pos="9050"/>
        </w:tabs>
        <w:spacing w:before="214"/>
        <w:ind w:left="863" w:right="0" w:firstLine="0"/>
        <w:jc w:val="left"/>
        <w:rPr>
          <w:rFonts w:ascii="Times New Roman" w:eastAsia="Times New Roman"/>
          <w:sz w:val="20"/>
        </w:rPr>
      </w:pPr>
      <w:r>
        <w:rPr>
          <w:sz w:val="20"/>
        </w:rPr>
        <w:t>五、公司申报特色板块的理由</w:t>
      </w:r>
      <w:r>
        <w:rPr>
          <w:rFonts w:ascii="Times New Roman" w:eastAsia="Times New Roman"/>
          <w:sz w:val="20"/>
        </w:rPr>
        <w:tab/>
      </w:r>
      <w:r>
        <w:rPr>
          <w:rFonts w:ascii="Times New Roman" w:eastAsia="Times New Roman"/>
          <w:sz w:val="20"/>
        </w:rPr>
        <w:t>14</w:t>
      </w:r>
    </w:p>
    <w:p>
      <w:pPr>
        <w:tabs>
          <w:tab w:val="right" w:leader="dot" w:pos="9050"/>
        </w:tabs>
        <w:spacing w:before="217"/>
        <w:ind w:left="863" w:right="0" w:firstLine="0"/>
        <w:jc w:val="left"/>
        <w:rPr>
          <w:rFonts w:ascii="Times New Roman" w:eastAsia="Times New Roman"/>
          <w:sz w:val="20"/>
        </w:rPr>
      </w:pPr>
      <w:r>
        <w:rPr>
          <w:sz w:val="20"/>
        </w:rPr>
        <w:t>六、财务报表及简表</w:t>
      </w:r>
      <w:r>
        <w:rPr>
          <w:rFonts w:ascii="Times New Roman" w:eastAsia="Times New Roman"/>
          <w:sz w:val="20"/>
        </w:rPr>
        <w:tab/>
      </w:r>
      <w:r>
        <w:rPr>
          <w:rFonts w:ascii="Times New Roman" w:eastAsia="Times New Roman"/>
          <w:sz w:val="20"/>
        </w:rPr>
        <w:t>22</w:t>
      </w:r>
    </w:p>
    <w:p>
      <w:pPr>
        <w:tabs>
          <w:tab w:val="right" w:leader="dot" w:pos="9050"/>
        </w:tabs>
        <w:spacing w:before="214"/>
        <w:ind w:left="863" w:right="0" w:firstLine="0"/>
        <w:jc w:val="left"/>
        <w:rPr>
          <w:rFonts w:ascii="Times New Roman" w:eastAsia="Times New Roman"/>
          <w:sz w:val="20"/>
        </w:rPr>
      </w:pPr>
      <w:r>
        <w:rPr>
          <w:sz w:val="20"/>
        </w:rPr>
        <w:t>七、公司经营目标和计划</w:t>
      </w:r>
      <w:r>
        <w:rPr>
          <w:rFonts w:ascii="Times New Roman" w:eastAsia="Times New Roman"/>
          <w:sz w:val="20"/>
        </w:rPr>
        <w:tab/>
      </w:r>
      <w:r>
        <w:rPr>
          <w:rFonts w:ascii="Times New Roman" w:eastAsia="Times New Roman"/>
          <w:sz w:val="20"/>
        </w:rPr>
        <w:t>24</w:t>
      </w:r>
    </w:p>
    <w:p>
      <w:pPr>
        <w:tabs>
          <w:tab w:val="right" w:leader="dot" w:pos="9050"/>
        </w:tabs>
        <w:spacing w:before="214"/>
        <w:ind w:left="443" w:right="0" w:firstLine="0"/>
        <w:jc w:val="left"/>
        <w:outlineLvl w:val="0"/>
        <w:rPr>
          <w:rFonts w:ascii="Times New Roman" w:eastAsia="Times New Roman"/>
          <w:b/>
          <w:sz w:val="20"/>
        </w:rPr>
      </w:pPr>
      <w:bookmarkStart w:id="5" w:name="_Toc10213"/>
      <w:r>
        <w:rPr>
          <w:b/>
          <w:sz w:val="20"/>
        </w:rPr>
        <w:t>第三章</w:t>
      </w:r>
      <w:r>
        <w:rPr>
          <w:b/>
          <w:spacing w:val="-1"/>
          <w:sz w:val="20"/>
        </w:rPr>
        <w:t xml:space="preserve"> </w:t>
      </w:r>
      <w:r>
        <w:rPr>
          <w:b/>
          <w:sz w:val="20"/>
        </w:rPr>
        <w:t>本次挂牌的有关机构</w:t>
      </w:r>
      <w:r>
        <w:rPr>
          <w:rFonts w:ascii="Times New Roman" w:eastAsia="Times New Roman"/>
          <w:b/>
          <w:sz w:val="20"/>
        </w:rPr>
        <w:tab/>
      </w:r>
      <w:r>
        <w:rPr>
          <w:rFonts w:ascii="Times New Roman" w:eastAsia="Times New Roman"/>
          <w:b/>
          <w:sz w:val="20"/>
        </w:rPr>
        <w:t>24</w:t>
      </w:r>
      <w:bookmarkEnd w:id="5"/>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spacing w:before="191"/>
        <w:ind w:left="1969" w:right="1176" w:firstLine="0"/>
        <w:jc w:val="center"/>
        <w:rPr>
          <w:rFonts w:ascii="Times New Roman"/>
          <w:sz w:val="18"/>
        </w:rPr>
      </w:pPr>
      <w:r>
        <w:rPr>
          <w:rFonts w:ascii="Times New Roman"/>
          <w:sz w:val="18"/>
        </w:rPr>
        <w:t>2-2-3</w:t>
      </w:r>
    </w:p>
    <w:p>
      <w:pPr>
        <w:spacing w:after="0"/>
        <w:jc w:val="center"/>
        <w:rPr>
          <w:rFonts w:ascii="Times New Roman"/>
          <w:sz w:val="18"/>
        </w:rPr>
        <w:sectPr>
          <w:headerReference r:id="rId7" w:type="default"/>
          <w:footerReference r:id="rId8" w:type="default"/>
          <w:pgSz w:w="11910" w:h="16840"/>
          <w:pgMar w:top="1100" w:right="1610" w:bottom="280" w:left="1500" w:header="567" w:footer="0" w:gutter="0"/>
          <w:pgNumType w:fmt="decimal"/>
          <w:cols w:space="720" w:num="1"/>
        </w:sectPr>
      </w:pPr>
    </w:p>
    <w:p>
      <w:pPr>
        <w:pStyle w:val="3"/>
        <w:bidi w:val="0"/>
        <w:spacing w:line="240" w:lineRule="auto"/>
        <w:ind w:firstLine="883" w:firstLineChars="200"/>
        <w:rPr>
          <w:rFonts w:hint="eastAsia"/>
          <w:lang w:val="en-US" w:eastAsia="zh-CN"/>
        </w:rPr>
      </w:pPr>
      <w:bookmarkStart w:id="6" w:name="第一章 重大风险及重大事项提示"/>
      <w:bookmarkEnd w:id="6"/>
      <w:bookmarkStart w:id="7" w:name="_Toc26245"/>
      <w:r>
        <w:rPr>
          <w:rFonts w:hint="eastAsia"/>
          <w:lang w:val="en-US" w:eastAsia="zh-CN"/>
        </w:rPr>
        <w:t>第一章重大风险及重大事项提示</w:t>
      </w:r>
      <w:bookmarkEnd w:id="7"/>
    </w:p>
    <w:p>
      <w:pPr>
        <w:pStyle w:val="4"/>
        <w:keepNext/>
        <w:keepLines/>
        <w:pageBreakBefore w:val="0"/>
        <w:widowControl w:val="0"/>
        <w:numPr>
          <w:ilvl w:val="0"/>
          <w:numId w:val="1"/>
        </w:numPr>
        <w:kinsoku/>
        <w:wordWrap/>
        <w:overflowPunct/>
        <w:topLinePunct w:val="0"/>
        <w:autoSpaceDE w:val="0"/>
        <w:autoSpaceDN w:val="0"/>
        <w:bidi w:val="0"/>
        <w:adjustRightInd/>
        <w:snapToGrid/>
        <w:spacing w:line="240" w:lineRule="auto"/>
        <w:ind w:left="23" w:leftChars="0" w:right="0" w:firstLine="420" w:firstLineChars="0"/>
        <w:jc w:val="left"/>
        <w:textAlignment w:val="auto"/>
        <w:rPr>
          <w:rFonts w:hint="eastAsia" w:cs="宋体"/>
          <w:b/>
          <w:bCs/>
          <w:sz w:val="28"/>
          <w:szCs w:val="28"/>
          <w:lang w:val="en-US" w:eastAsia="zh-CN" w:bidi="ar-SA"/>
        </w:rPr>
      </w:pPr>
      <w:r>
        <w:rPr>
          <w:rFonts w:hint="eastAsia" w:cs="宋体"/>
          <w:szCs w:val="22"/>
          <w:lang w:val="en-US" w:eastAsia="zh-CN" w:bidi="ar-SA"/>
        </w:rPr>
        <w:t xml:space="preserve"> 重大风险提示及应对措施</w:t>
      </w:r>
    </w:p>
    <w:tbl>
      <w:tblPr>
        <w:tblStyle w:val="8"/>
        <w:tblpPr w:leftFromText="180" w:rightFromText="180" w:vertAnchor="text" w:horzAnchor="page" w:tblpX="1658" w:tblpY="64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6"/>
        <w:gridCol w:w="5472"/>
        <w:gridCol w:w="16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416" w:type="dxa"/>
            <w:shd w:val="clear" w:color="auto" w:fill="D6D6D6"/>
          </w:tcPr>
          <w:p>
            <w:pPr>
              <w:widowControl w:val="0"/>
              <w:autoSpaceDE w:val="0"/>
              <w:autoSpaceDN w:val="0"/>
              <w:spacing w:before="100" w:after="0" w:line="240" w:lineRule="auto"/>
              <w:ind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重要风险或事项名称</w:t>
            </w:r>
          </w:p>
        </w:tc>
        <w:tc>
          <w:tcPr>
            <w:tcW w:w="5472" w:type="dxa"/>
            <w:shd w:val="clear" w:color="auto" w:fill="D6D6D6"/>
          </w:tcPr>
          <w:p>
            <w:pPr>
              <w:widowControl w:val="0"/>
              <w:autoSpaceDE w:val="0"/>
              <w:autoSpaceDN w:val="0"/>
              <w:spacing w:before="100" w:after="0" w:line="240" w:lineRule="auto"/>
              <w:ind w:left="1644"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重要风险或事项简要描述</w:t>
            </w:r>
          </w:p>
        </w:tc>
        <w:tc>
          <w:tcPr>
            <w:tcW w:w="1668" w:type="dxa"/>
            <w:shd w:val="clear" w:color="auto" w:fill="D6D6D6"/>
          </w:tcPr>
          <w:p>
            <w:pPr>
              <w:widowControl w:val="0"/>
              <w:autoSpaceDE w:val="0"/>
              <w:autoSpaceDN w:val="0"/>
              <w:spacing w:before="100" w:after="0" w:line="240" w:lineRule="auto"/>
              <w:ind w:right="0" w:firstLine="420" w:firstLineChars="20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应对措施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6" w:hRule="atLeast"/>
        </w:trPr>
        <w:tc>
          <w:tcPr>
            <w:tcW w:w="1416" w:type="dxa"/>
          </w:tcPr>
          <w:p>
            <w:pPr>
              <w:widowControl w:val="0"/>
              <w:autoSpaceDE w:val="0"/>
              <w:autoSpaceDN w:val="0"/>
              <w:spacing w:before="100"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（一）内部控制的风险</w:t>
            </w:r>
          </w:p>
        </w:tc>
        <w:tc>
          <w:tcPr>
            <w:tcW w:w="5472" w:type="dxa"/>
          </w:tcPr>
          <w:p>
            <w:pPr>
              <w:widowControl w:val="0"/>
              <w:autoSpaceDE w:val="0"/>
              <w:autoSpaceDN w:val="0"/>
              <w:spacing w:before="99"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公司成立以来，业务发展平稳，但未建立起科学有效的内控体系，今后，公司逐步建立完善的三会治理规则。随着公司的发展，以及内外部环境发生重大变化，都将对公司治理提出更高的要求。若公司不能及时优化内部控制体系并严格执行，则公司未来经营中可能存在因内部控制不适应发展需要或未有效落实，从而影响公司持续、稳定、健康发展。</w:t>
            </w:r>
          </w:p>
        </w:tc>
        <w:tc>
          <w:tcPr>
            <w:tcW w:w="1668" w:type="dxa"/>
          </w:tcPr>
          <w:p>
            <w:pPr>
              <w:widowControl w:val="0"/>
              <w:autoSpaceDE w:val="0"/>
              <w:autoSpaceDN w:val="0"/>
              <w:spacing w:before="100" w:after="0" w:line="240" w:lineRule="auto"/>
              <w:ind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优化内部控制体系并严格执行建立完善的三会治理规；有效</w:t>
            </w:r>
            <w:r>
              <w:rPr>
                <w:rFonts w:hint="eastAsia" w:asciiTheme="minorEastAsia" w:hAnsiTheme="minorEastAsia" w:eastAsiaTheme="minorEastAsia" w:cstheme="minorEastAsia"/>
                <w:spacing w:val="-17"/>
                <w:sz w:val="21"/>
                <w:szCs w:val="22"/>
                <w:lang w:val="en-US" w:eastAsia="zh-CN" w:bidi="ar-SA"/>
              </w:rPr>
              <w:t>落 实 从而持续 、</w:t>
            </w:r>
            <w:r>
              <w:rPr>
                <w:rFonts w:hint="eastAsia" w:asciiTheme="minorEastAsia" w:hAnsiTheme="minorEastAsia" w:eastAsiaTheme="minorEastAsia" w:cstheme="minorEastAsia"/>
                <w:sz w:val="21"/>
                <w:szCs w:val="22"/>
                <w:lang w:val="en-US" w:eastAsia="zh-CN" w:bidi="ar-SA"/>
              </w:rPr>
              <w:t>稳定、健康发展公司。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6" w:hRule="atLeast"/>
        </w:trPr>
        <w:tc>
          <w:tcPr>
            <w:tcW w:w="1416" w:type="dxa"/>
          </w:tcPr>
          <w:p>
            <w:pPr>
              <w:widowControl w:val="0"/>
              <w:autoSpaceDE w:val="0"/>
              <w:autoSpaceDN w:val="0"/>
              <w:spacing w:before="99"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（二）实际控制人不当控制的风险</w:t>
            </w:r>
          </w:p>
        </w:tc>
        <w:tc>
          <w:tcPr>
            <w:tcW w:w="5472" w:type="dxa"/>
          </w:tcPr>
          <w:p>
            <w:pPr>
              <w:widowControl w:val="0"/>
              <w:autoSpaceDE w:val="0"/>
              <w:autoSpaceDN w:val="0"/>
              <w:spacing w:before="99"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公司控股股东、实际控制人刘萌直接持有公司 99%的股份，刘萌担任公司董事长、法定代表人。实际控制人能够对公司的发展战略、生产经营决策、人事任免、财务管理等各个方面施予重大影响。若实际控制人利用其对公司的实际控制权对公司进行不当控制，可能对公司和少数权益股东的利益产生不利影响。</w:t>
            </w:r>
          </w:p>
        </w:tc>
        <w:tc>
          <w:tcPr>
            <w:tcW w:w="1668" w:type="dxa"/>
          </w:tcPr>
          <w:p>
            <w:pPr>
              <w:widowControl w:val="0"/>
              <w:autoSpaceDE w:val="0"/>
              <w:autoSpaceDN w:val="0"/>
              <w:spacing w:before="99"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合理优化股权结构。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6" w:hRule="atLeast"/>
        </w:trPr>
        <w:tc>
          <w:tcPr>
            <w:tcW w:w="1416" w:type="dxa"/>
          </w:tcPr>
          <w:p>
            <w:pPr>
              <w:widowControl w:val="0"/>
              <w:autoSpaceDE w:val="0"/>
              <w:autoSpaceDN w:val="0"/>
              <w:spacing w:before="99"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（三</w:t>
            </w:r>
            <w:r>
              <w:rPr>
                <w:rFonts w:hint="eastAsia" w:asciiTheme="minorEastAsia" w:hAnsiTheme="minorEastAsia" w:eastAsiaTheme="minorEastAsia" w:cstheme="minorEastAsia"/>
                <w:spacing w:val="-61"/>
                <w:sz w:val="21"/>
                <w:szCs w:val="22"/>
                <w:lang w:val="en-US" w:eastAsia="zh-CN" w:bidi="ar-SA"/>
              </w:rPr>
              <w:t>）</w:t>
            </w:r>
            <w:r>
              <w:rPr>
                <w:rFonts w:hint="eastAsia" w:asciiTheme="minorEastAsia" w:hAnsiTheme="minorEastAsia" w:eastAsiaTheme="minorEastAsia" w:cstheme="minorEastAsia"/>
                <w:spacing w:val="-5"/>
                <w:sz w:val="21"/>
                <w:szCs w:val="22"/>
                <w:lang w:val="en-US" w:eastAsia="zh-CN" w:bidi="ar-SA"/>
              </w:rPr>
              <w:t>自有资金无法满足</w:t>
            </w:r>
            <w:r>
              <w:rPr>
                <w:rFonts w:hint="eastAsia" w:asciiTheme="minorEastAsia" w:hAnsiTheme="minorEastAsia" w:eastAsiaTheme="minorEastAsia" w:cstheme="minorEastAsia"/>
                <w:sz w:val="21"/>
                <w:szCs w:val="22"/>
                <w:lang w:val="en-US" w:eastAsia="zh-CN" w:bidi="ar-SA"/>
              </w:rPr>
              <w:t>业务增长需求的风险</w:t>
            </w:r>
          </w:p>
        </w:tc>
        <w:tc>
          <w:tcPr>
            <w:tcW w:w="5472" w:type="dxa"/>
          </w:tcPr>
          <w:p>
            <w:pPr>
              <w:widowControl w:val="0"/>
              <w:autoSpaceDE w:val="0"/>
              <w:autoSpaceDN w:val="0"/>
              <w:spacing w:before="99"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医院运营项投入较大，投资回收期长，公司属于小规模民营企业，经营规模及自有资金有限，再加上外部融资较为困难，制约业务拓展，若项目投资、建设、运营的进度安排与资金流转不匹配，没有持续增长的经营现 金流作支撑，企业的发展将会受到较大影响。</w:t>
            </w:r>
          </w:p>
        </w:tc>
        <w:tc>
          <w:tcPr>
            <w:tcW w:w="1668" w:type="dxa"/>
          </w:tcPr>
          <w:p>
            <w:pPr>
              <w:widowControl w:val="0"/>
              <w:autoSpaceDE w:val="0"/>
              <w:autoSpaceDN w:val="0"/>
              <w:spacing w:before="99"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kern w:val="2"/>
                <w:sz w:val="21"/>
                <w:szCs w:val="22"/>
                <w:lang w:val="en-US" w:eastAsia="zh-CN" w:bidi="ar-SA"/>
              </w:rPr>
              <w:t>拓展融资渠道，加大资本市场融资。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5" w:hRule="atLeast"/>
        </w:trPr>
        <w:tc>
          <w:tcPr>
            <w:tcW w:w="1416" w:type="dxa"/>
            <w:tcBorders>
              <w:bottom w:val="nil"/>
            </w:tcBorders>
          </w:tcPr>
          <w:p>
            <w:pPr>
              <w:widowControl w:val="0"/>
              <w:autoSpaceDE w:val="0"/>
              <w:autoSpaceDN w:val="0"/>
              <w:spacing w:before="99"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（四）技术迭代风险</w:t>
            </w:r>
          </w:p>
        </w:tc>
        <w:tc>
          <w:tcPr>
            <w:tcW w:w="5472" w:type="dxa"/>
          </w:tcPr>
          <w:p>
            <w:pPr>
              <w:widowControl w:val="0"/>
              <w:autoSpaceDE w:val="0"/>
              <w:autoSpaceDN w:val="0"/>
              <w:spacing w:before="99"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公司所处行业技术更新较快，拥有核心医疗服务技术并持续创新已经成为该行业企业快速成长壮大的一个重要因。尽管公司创始人和核心技术人员从事多年医疗行业相关工作，公司成立以来重视技术创新，近年已经开始申报多项专利技术和著作权，已经筹划并购医疗健康相关行业，若未来公司在医疗研发技术创新方面投入较少、开发方不能保持技术</w:t>
            </w:r>
            <w:r>
              <w:rPr>
                <w:rFonts w:hint="eastAsia" w:asciiTheme="minorEastAsia" w:hAnsiTheme="minorEastAsia" w:eastAsiaTheme="minorEastAsia" w:cstheme="minorEastAsia"/>
                <w:w w:val="95"/>
                <w:sz w:val="21"/>
                <w:szCs w:val="22"/>
                <w:lang w:val="en-US" w:eastAsia="zh-CN" w:bidi="ar-SA"/>
              </w:rPr>
              <w:t>创新以满足市场发展的需要，将可能使公司丧失竞争力，</w:t>
            </w:r>
            <w:r>
              <w:rPr>
                <w:rFonts w:hint="eastAsia" w:asciiTheme="minorEastAsia" w:hAnsiTheme="minorEastAsia" w:eastAsiaTheme="minorEastAsia" w:cstheme="minorEastAsia"/>
                <w:sz w:val="21"/>
                <w:szCs w:val="22"/>
                <w:lang w:val="en-US" w:eastAsia="zh-CN" w:bidi="ar-SA"/>
              </w:rPr>
              <w:t>进而制约公司的业务发展。</w:t>
            </w:r>
          </w:p>
        </w:tc>
        <w:tc>
          <w:tcPr>
            <w:tcW w:w="1668" w:type="dxa"/>
          </w:tcPr>
          <w:p>
            <w:pPr>
              <w:widowControl w:val="0"/>
              <w:autoSpaceDE w:val="0"/>
              <w:autoSpaceDN w:val="0"/>
              <w:spacing w:before="99"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保持技术创新以满足市场发展的需要。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atLeast"/>
        </w:trPr>
        <w:tc>
          <w:tcPr>
            <w:tcW w:w="1416" w:type="dxa"/>
          </w:tcPr>
          <w:p>
            <w:pPr>
              <w:widowControl w:val="0"/>
              <w:autoSpaceDE w:val="0"/>
              <w:autoSpaceDN w:val="0"/>
              <w:spacing w:before="104"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（五）税收政策风险</w:t>
            </w:r>
          </w:p>
        </w:tc>
        <w:tc>
          <w:tcPr>
            <w:tcW w:w="5472" w:type="dxa"/>
          </w:tcPr>
          <w:p>
            <w:pPr>
              <w:widowControl w:val="0"/>
              <w:autoSpaceDE w:val="0"/>
              <w:autoSpaceDN w:val="0"/>
              <w:spacing w:before="104"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公司 2023 年1月若是被认定为科技型中小企业高新技术企业所得税减半。未来若国家关于高新技术企业所得税优惠政策发生变化，可能会影响公司经营业绩。</w:t>
            </w:r>
          </w:p>
        </w:tc>
        <w:tc>
          <w:tcPr>
            <w:tcW w:w="1668" w:type="dxa"/>
          </w:tcPr>
          <w:p>
            <w:pPr>
              <w:widowControl w:val="0"/>
              <w:autoSpaceDE w:val="0"/>
              <w:autoSpaceDN w:val="0"/>
              <w:spacing w:before="104"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pacing w:val="-9"/>
                <w:sz w:val="21"/>
                <w:szCs w:val="22"/>
                <w:lang w:val="en-US" w:eastAsia="zh-CN" w:bidi="ar-SA"/>
              </w:rPr>
              <w:t>关注地方区、市、</w:t>
            </w:r>
          </w:p>
          <w:p>
            <w:pPr>
              <w:widowControl w:val="0"/>
              <w:autoSpaceDE w:val="0"/>
              <w:autoSpaceDN w:val="0"/>
              <w:spacing w:before="8" w:after="0" w:line="240" w:lineRule="auto"/>
              <w:ind w:left="112" w:right="161"/>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省、国家优惠政策，缓解税收。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4" w:hRule="atLeast"/>
        </w:trPr>
        <w:tc>
          <w:tcPr>
            <w:tcW w:w="1416" w:type="dxa"/>
          </w:tcPr>
          <w:p>
            <w:pPr>
              <w:widowControl w:val="0"/>
              <w:autoSpaceDE w:val="0"/>
              <w:autoSpaceDN w:val="0"/>
              <w:spacing w:before="99" w:after="0" w:line="240" w:lineRule="auto"/>
              <w:ind w:left="112" w:right="133"/>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（六</w:t>
            </w:r>
            <w:r>
              <w:rPr>
                <w:rFonts w:hint="eastAsia" w:asciiTheme="minorEastAsia" w:hAnsiTheme="minorEastAsia" w:eastAsiaTheme="minorEastAsia" w:cstheme="minorEastAsia"/>
                <w:spacing w:val="-61"/>
                <w:sz w:val="21"/>
                <w:szCs w:val="22"/>
                <w:lang w:val="en-US" w:eastAsia="zh-CN" w:bidi="ar-SA"/>
              </w:rPr>
              <w:t>）</w:t>
            </w:r>
            <w:r>
              <w:rPr>
                <w:rFonts w:hint="eastAsia" w:asciiTheme="minorEastAsia" w:hAnsiTheme="minorEastAsia" w:eastAsiaTheme="minorEastAsia" w:cstheme="minorEastAsia"/>
                <w:spacing w:val="-7"/>
                <w:sz w:val="21"/>
                <w:szCs w:val="22"/>
                <w:lang w:val="en-US" w:eastAsia="zh-CN" w:bidi="ar-SA"/>
              </w:rPr>
              <w:t>公司历史上管理不</w:t>
            </w:r>
            <w:r>
              <w:rPr>
                <w:rFonts w:hint="eastAsia" w:asciiTheme="minorEastAsia" w:hAnsiTheme="minorEastAsia" w:eastAsiaTheme="minorEastAsia" w:cstheme="minorEastAsia"/>
                <w:spacing w:val="-2"/>
                <w:sz w:val="21"/>
                <w:szCs w:val="22"/>
                <w:lang w:val="en-US" w:eastAsia="zh-CN" w:bidi="ar-SA"/>
              </w:rPr>
              <w:t>规范的风险</w:t>
            </w:r>
          </w:p>
        </w:tc>
        <w:tc>
          <w:tcPr>
            <w:tcW w:w="5472" w:type="dxa"/>
          </w:tcPr>
          <w:p>
            <w:pPr>
              <w:widowControl w:val="0"/>
              <w:autoSpaceDE w:val="0"/>
              <w:autoSpaceDN w:val="0"/>
              <w:spacing w:before="99" w:after="0" w:line="240" w:lineRule="auto"/>
              <w:ind w:left="111" w:right="163"/>
              <w:jc w:val="both"/>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由于公司此前规模较小，公司为了业务的顺利、快速推进，在管理上存在一些不规范的情形，如薪酬考核体系不健全、岗位职责不清晰等情形，上述事项在公司均已进行规范，今后将杜绝此类事情的发生，但不排除因为上述事件影响公司经营业绩。</w:t>
            </w:r>
          </w:p>
        </w:tc>
        <w:tc>
          <w:tcPr>
            <w:tcW w:w="1668" w:type="dxa"/>
          </w:tcPr>
          <w:p>
            <w:pPr>
              <w:widowControl w:val="0"/>
              <w:autoSpaceDE w:val="0"/>
              <w:autoSpaceDN w:val="0"/>
              <w:spacing w:before="99" w:after="0" w:line="240" w:lineRule="auto"/>
              <w:ind w:left="112" w:right="154"/>
              <w:jc w:val="both"/>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规范公司管理， 杜绝此类事情的发生。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6" w:hRule="atLeast"/>
        </w:trPr>
        <w:tc>
          <w:tcPr>
            <w:tcW w:w="1416" w:type="dxa"/>
          </w:tcPr>
          <w:p>
            <w:pPr>
              <w:widowControl w:val="0"/>
              <w:autoSpaceDE w:val="0"/>
              <w:autoSpaceDN w:val="0"/>
              <w:spacing w:before="99" w:after="0" w:line="240" w:lineRule="auto"/>
              <w:ind w:left="112" w:right="133"/>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（七</w:t>
            </w:r>
            <w:r>
              <w:rPr>
                <w:rFonts w:hint="eastAsia" w:asciiTheme="minorEastAsia" w:hAnsiTheme="minorEastAsia" w:eastAsiaTheme="minorEastAsia" w:cstheme="minorEastAsia"/>
                <w:spacing w:val="-61"/>
                <w:sz w:val="21"/>
                <w:szCs w:val="22"/>
                <w:lang w:val="en-US" w:eastAsia="zh-CN" w:bidi="ar-SA"/>
              </w:rPr>
              <w:t>）</w:t>
            </w:r>
            <w:r>
              <w:rPr>
                <w:rFonts w:hint="eastAsia" w:asciiTheme="minorEastAsia" w:hAnsiTheme="minorEastAsia" w:eastAsiaTheme="minorEastAsia" w:cstheme="minorEastAsia"/>
                <w:spacing w:val="-7"/>
                <w:sz w:val="21"/>
                <w:szCs w:val="22"/>
                <w:lang w:val="en-US" w:eastAsia="zh-CN" w:bidi="ar-SA"/>
              </w:rPr>
              <w:t>主营业务收入季节</w:t>
            </w:r>
            <w:r>
              <w:rPr>
                <w:rFonts w:hint="eastAsia" w:asciiTheme="minorEastAsia" w:hAnsiTheme="minorEastAsia" w:eastAsiaTheme="minorEastAsia" w:cstheme="minorEastAsia"/>
                <w:sz w:val="21"/>
                <w:szCs w:val="22"/>
                <w:lang w:val="en-US" w:eastAsia="zh-CN" w:bidi="ar-SA"/>
              </w:rPr>
              <w:t>性波动风险</w:t>
            </w:r>
          </w:p>
        </w:tc>
        <w:tc>
          <w:tcPr>
            <w:tcW w:w="5472" w:type="dxa"/>
          </w:tcPr>
          <w:p>
            <w:pPr>
              <w:widowControl w:val="0"/>
              <w:autoSpaceDE w:val="0"/>
              <w:autoSpaceDN w:val="0"/>
              <w:spacing w:before="99" w:after="0" w:line="240" w:lineRule="auto"/>
              <w:ind w:left="111" w:right="163"/>
              <w:jc w:val="both"/>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公司客户主要为互联网医院、医院，养老康养等。承接政府部门的部门职能及社会公益性服务等。医院位受政府财政预算及招投标周期的影响，上半年相对较少； 报告期内公司收入较少，下半年特别是第四季度实现的主营业务收入占比较高，经营业绩存在季节性波动风险。</w:t>
            </w:r>
          </w:p>
        </w:tc>
        <w:tc>
          <w:tcPr>
            <w:tcW w:w="1668" w:type="dxa"/>
          </w:tcPr>
          <w:p>
            <w:pPr>
              <w:widowControl w:val="0"/>
              <w:autoSpaceDE w:val="0"/>
              <w:autoSpaceDN w:val="0"/>
              <w:spacing w:before="99" w:after="0" w:line="240" w:lineRule="auto"/>
              <w:ind w:right="161"/>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淡季加强市场开拓力度。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1416" w:type="dxa"/>
          </w:tcPr>
          <w:p>
            <w:pPr>
              <w:widowControl w:val="0"/>
              <w:autoSpaceDE w:val="0"/>
              <w:autoSpaceDN w:val="0"/>
              <w:spacing w:before="99"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（八）经营场所存在搬迁的风险</w:t>
            </w:r>
          </w:p>
        </w:tc>
        <w:tc>
          <w:tcPr>
            <w:tcW w:w="5472" w:type="dxa"/>
          </w:tcPr>
          <w:p>
            <w:pPr>
              <w:widowControl w:val="0"/>
              <w:autoSpaceDE w:val="0"/>
              <w:autoSpaceDN w:val="0"/>
              <w:spacing w:before="99"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公司办公经营场所为租赁，位于泰安泰山区山东省泰安市泰山区徐家楼街道万官路267号。存在合同到期不能继续租赁，迫使公司搬迁经营场所的风险。</w:t>
            </w:r>
          </w:p>
        </w:tc>
        <w:tc>
          <w:tcPr>
            <w:tcW w:w="1668" w:type="dxa"/>
          </w:tcPr>
          <w:p>
            <w:pPr>
              <w:widowControl w:val="0"/>
              <w:autoSpaceDE w:val="0"/>
              <w:autoSpaceDN w:val="0"/>
              <w:spacing w:before="99"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争取签订长期协议，保持经营场所稳定</w:t>
            </w:r>
            <w:r>
              <w:rPr>
                <w:rFonts w:hint="eastAsia" w:asciiTheme="minorEastAsia" w:hAnsiTheme="minorEastAsia" w:cstheme="minorEastAsia"/>
                <w:sz w:val="21"/>
                <w:szCs w:val="22"/>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1416" w:type="dxa"/>
          </w:tcPr>
          <w:p>
            <w:pPr>
              <w:widowControl w:val="0"/>
              <w:autoSpaceDE w:val="0"/>
              <w:autoSpaceDN w:val="0"/>
              <w:spacing w:before="99"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（九）政策变动风险</w:t>
            </w:r>
          </w:p>
        </w:tc>
        <w:tc>
          <w:tcPr>
            <w:tcW w:w="5472" w:type="dxa"/>
          </w:tcPr>
          <w:p>
            <w:pPr>
              <w:widowControl w:val="0"/>
              <w:autoSpaceDE w:val="0"/>
              <w:autoSpaceDN w:val="0"/>
              <w:spacing w:before="99" w:after="0" w:line="240" w:lineRule="auto"/>
              <w:ind w:right="161"/>
              <w:jc w:val="both"/>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因此整体行业的战略地位及政府的重视程度与行业发展息息相关。近年来，我国对</w:t>
            </w:r>
            <w:r>
              <w:rPr>
                <w:rFonts w:hint="eastAsia" w:asciiTheme="minorEastAsia" w:hAnsiTheme="minorEastAsia" w:eastAsiaTheme="minorEastAsia" w:cstheme="minorEastAsia"/>
                <w:spacing w:val="-3"/>
                <w:sz w:val="21"/>
                <w:szCs w:val="22"/>
                <w:lang w:val="en-US" w:eastAsia="zh-CN" w:bidi="ar-SA"/>
              </w:rPr>
              <w:t>医疗领域极为重视，但不能排除未来相关产业政策、行业管</w:t>
            </w:r>
            <w:r>
              <w:rPr>
                <w:rFonts w:hint="eastAsia" w:asciiTheme="minorEastAsia" w:hAnsiTheme="minorEastAsia" w:eastAsiaTheme="minorEastAsia" w:cstheme="minorEastAsia"/>
                <w:spacing w:val="-3"/>
                <w:w w:val="95"/>
                <w:sz w:val="21"/>
                <w:szCs w:val="22"/>
                <w:lang w:val="en-US" w:eastAsia="zh-CN" w:bidi="ar-SA"/>
              </w:rPr>
              <w:t>理法律法规发生不利变化而给行业发展带来负面影响。</w:t>
            </w:r>
          </w:p>
        </w:tc>
        <w:tc>
          <w:tcPr>
            <w:tcW w:w="1668" w:type="dxa"/>
          </w:tcPr>
          <w:p>
            <w:pPr>
              <w:widowControl w:val="0"/>
              <w:autoSpaceDE w:val="0"/>
              <w:autoSpaceDN w:val="0"/>
              <w:spacing w:before="99" w:after="0" w:line="240" w:lineRule="auto"/>
              <w:ind w:right="72"/>
              <w:jc w:val="both"/>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pacing w:val="-5"/>
                <w:sz w:val="21"/>
                <w:szCs w:val="22"/>
                <w:lang w:val="en-US" w:eastAsia="zh-CN" w:bidi="ar-SA"/>
              </w:rPr>
              <w:t>及时关注政策变化，实时调整经</w:t>
            </w:r>
            <w:r>
              <w:rPr>
                <w:rFonts w:hint="eastAsia" w:asciiTheme="minorEastAsia" w:hAnsiTheme="minorEastAsia" w:eastAsiaTheme="minorEastAsia" w:cstheme="minorEastAsia"/>
                <w:spacing w:val="-12"/>
                <w:sz w:val="21"/>
                <w:szCs w:val="22"/>
                <w:lang w:val="en-US" w:eastAsia="zh-CN" w:bidi="ar-SA"/>
              </w:rPr>
              <w:t>营策略。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1" w:hRule="atLeast"/>
        </w:trPr>
        <w:tc>
          <w:tcPr>
            <w:tcW w:w="1416" w:type="dxa"/>
          </w:tcPr>
          <w:p>
            <w:pPr>
              <w:widowControl w:val="0"/>
              <w:autoSpaceDE w:val="0"/>
              <w:autoSpaceDN w:val="0"/>
              <w:spacing w:before="102"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（十</w:t>
            </w:r>
            <w:r>
              <w:rPr>
                <w:rFonts w:hint="eastAsia" w:asciiTheme="minorEastAsia" w:hAnsiTheme="minorEastAsia" w:eastAsiaTheme="minorEastAsia" w:cstheme="minorEastAsia"/>
                <w:spacing w:val="-61"/>
                <w:sz w:val="21"/>
                <w:szCs w:val="22"/>
                <w:lang w:val="en-US" w:eastAsia="zh-CN" w:bidi="ar-SA"/>
              </w:rPr>
              <w:t>）</w:t>
            </w:r>
            <w:r>
              <w:rPr>
                <w:rFonts w:hint="eastAsia" w:asciiTheme="minorEastAsia" w:hAnsiTheme="minorEastAsia" w:eastAsiaTheme="minorEastAsia" w:cstheme="minorEastAsia"/>
                <w:spacing w:val="-3"/>
                <w:sz w:val="21"/>
                <w:szCs w:val="22"/>
                <w:lang w:val="en-US" w:eastAsia="zh-CN" w:bidi="ar-SA"/>
              </w:rPr>
              <w:t>新型冠状病毒肺炎</w:t>
            </w:r>
            <w:r>
              <w:rPr>
                <w:rFonts w:hint="eastAsia" w:asciiTheme="minorEastAsia" w:hAnsiTheme="minorEastAsia" w:eastAsiaTheme="minorEastAsia" w:cstheme="minorEastAsia"/>
                <w:sz w:val="21"/>
                <w:szCs w:val="22"/>
                <w:lang w:val="en-US" w:eastAsia="zh-CN" w:bidi="ar-SA"/>
              </w:rPr>
              <w:t>疫情导致的风险</w:t>
            </w:r>
          </w:p>
        </w:tc>
        <w:tc>
          <w:tcPr>
            <w:tcW w:w="5472" w:type="dxa"/>
          </w:tcPr>
          <w:p>
            <w:pPr>
              <w:widowControl w:val="0"/>
              <w:autoSpaceDE w:val="0"/>
              <w:autoSpaceDN w:val="0"/>
              <w:spacing w:before="99"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公司客户主要分布于山东等国内地区，目前新型冠状病毒肺炎疫情对公司生产经营活动尚处于可控范围内。但后续疫情变化趋势无法准确判断，不能排除后续疫情变化及相关产业传导等对公司生产经营产生重大不利影响的可能。</w:t>
            </w:r>
          </w:p>
        </w:tc>
        <w:tc>
          <w:tcPr>
            <w:tcW w:w="1668" w:type="dxa"/>
          </w:tcPr>
          <w:p>
            <w:pPr>
              <w:widowControl w:val="0"/>
              <w:autoSpaceDE w:val="0"/>
              <w:autoSpaceDN w:val="0"/>
              <w:spacing w:before="102" w:after="0" w:line="240" w:lineRule="auto"/>
              <w:ind w:right="-97" w:rightChars="-46"/>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及时关注疫情变化，做好疫情防控。</w:t>
            </w:r>
          </w:p>
        </w:tc>
      </w:tr>
    </w:tbl>
    <w:p>
      <w:pPr>
        <w:keepNext/>
        <w:keepLines/>
        <w:pageBreakBefore w:val="0"/>
        <w:widowControl w:val="0"/>
        <w:kinsoku/>
        <w:wordWrap/>
        <w:overflowPunct/>
        <w:topLinePunct w:val="0"/>
        <w:autoSpaceDE w:val="0"/>
        <w:autoSpaceDN w:val="0"/>
        <w:bidi w:val="0"/>
        <w:adjustRightInd/>
        <w:snapToGrid/>
        <w:spacing w:before="260" w:beforeLines="0" w:beforeAutospacing="0" w:after="260" w:afterLines="0" w:afterAutospacing="0" w:line="240" w:lineRule="auto"/>
        <w:ind w:left="0" w:right="0"/>
        <w:jc w:val="left"/>
        <w:textAlignment w:val="auto"/>
        <w:outlineLvl w:val="2"/>
        <w:rPr>
          <w:rFonts w:hint="eastAsia" w:ascii="宋体" w:hAnsi="宋体" w:eastAsia="宋体" w:cs="宋体"/>
          <w:b/>
          <w:sz w:val="32"/>
          <w:szCs w:val="22"/>
          <w:lang w:val="en-US" w:eastAsia="zh-CN" w:bidi="ar-SA"/>
        </w:rPr>
      </w:pPr>
      <w:r>
        <w:rPr>
          <w:rFonts w:hint="eastAsia" w:ascii="宋体" w:hAnsi="宋体" w:eastAsia="宋体" w:cs="宋体"/>
          <w:b/>
          <w:sz w:val="32"/>
          <w:szCs w:val="22"/>
          <w:lang w:val="en-US" w:eastAsia="zh-CN" w:bidi="ar-SA"/>
        </w:rPr>
        <w:t>二、重大事项提示</w:t>
      </w:r>
    </w:p>
    <w:p>
      <w:pPr>
        <w:keepNext/>
        <w:keepLines/>
        <w:pageBreakBefore w:val="0"/>
        <w:widowControl w:val="0"/>
        <w:kinsoku/>
        <w:wordWrap/>
        <w:overflowPunct/>
        <w:topLinePunct w:val="0"/>
        <w:autoSpaceDE w:val="0"/>
        <w:autoSpaceDN w:val="0"/>
        <w:bidi w:val="0"/>
        <w:adjustRightInd/>
        <w:snapToGrid/>
        <w:spacing w:before="260" w:beforeLines="0" w:beforeAutospacing="0" w:after="260" w:afterLines="0" w:afterAutospacing="0" w:line="240" w:lineRule="auto"/>
        <w:ind w:left="0" w:right="0"/>
        <w:jc w:val="left"/>
        <w:textAlignment w:val="auto"/>
        <w:outlineLvl w:val="2"/>
        <w:rPr>
          <w:rFonts w:hint="eastAsia" w:ascii="宋体" w:hAnsi="宋体" w:eastAsia="宋体" w:cs="宋体"/>
          <w:b/>
          <w:bCs/>
          <w:sz w:val="32"/>
          <w:szCs w:val="22"/>
          <w:lang w:val="en-US" w:eastAsia="zh-CN" w:bidi="ar-SA"/>
        </w:rPr>
      </w:pPr>
      <w:r>
        <w:rPr>
          <w:rFonts w:hint="eastAsia" w:ascii="宋体" w:hAnsi="宋体" w:eastAsia="宋体" w:cs="宋体"/>
          <w:b/>
          <w:sz w:val="32"/>
          <w:szCs w:val="22"/>
          <w:lang w:val="en-US" w:eastAsia="zh-CN" w:bidi="ar-SA"/>
        </w:rPr>
        <w:t>（一）股东关于自愿锁定股权的承诺</w:t>
      </w:r>
    </w:p>
    <w:p>
      <w:pPr>
        <w:ind w:firstLine="480" w:firstLineChars="200"/>
        <w:rPr>
          <w:rFonts w:hint="eastAsia"/>
          <w:sz w:val="24"/>
          <w:szCs w:val="24"/>
        </w:rPr>
      </w:pPr>
      <w:r>
        <w:rPr>
          <w:rFonts w:hint="eastAsia"/>
          <w:sz w:val="24"/>
          <w:szCs w:val="24"/>
        </w:rPr>
        <w:t>《公司法》第一百四十一条规定：“发起人持有的本公司股份，自公司成立之日起一年内不得转让。公司公开发行股份前已发行的股份，自公司股票在证券交易所上市交易之日起一年内不得转让。公司董事、监事、高级管理人员应当向公司申报所持有的本公司的股份及其变动情况，在任职期间每年转让的股份不得超过其所持有本公司股份总数的百分之二十五；所持本公司股份自公司股票上市交易之日起一年内不得转让。上述人员离职后半年内，不得转让其所持有的本公司股份。公司章程可以对公司董事、监事、高级管理人员转让其所持有的公司股份作出其他限制性规定。”</w:t>
      </w:r>
    </w:p>
    <w:p>
      <w:pPr>
        <w:ind w:firstLine="480" w:firstLineChars="200"/>
        <w:rPr>
          <w:rFonts w:hint="eastAsia"/>
          <w:sz w:val="24"/>
          <w:szCs w:val="24"/>
        </w:rPr>
      </w:pPr>
      <w:r>
        <w:rPr>
          <w:rFonts w:hint="eastAsia"/>
          <w:sz w:val="24"/>
          <w:szCs w:val="24"/>
        </w:rPr>
        <w:t>公司股东就股份锁定作出如下承诺：</w:t>
      </w:r>
    </w:p>
    <w:p>
      <w:pPr>
        <w:ind w:firstLine="480" w:firstLineChars="200"/>
        <w:rPr>
          <w:rFonts w:hint="eastAsia"/>
          <w:sz w:val="24"/>
          <w:szCs w:val="24"/>
        </w:rPr>
      </w:pPr>
      <w:r>
        <w:rPr>
          <w:rFonts w:hint="eastAsia"/>
          <w:sz w:val="24"/>
          <w:szCs w:val="24"/>
        </w:rPr>
        <w:t>自公司股票/股权在齐鲁股权交易中心有限公司挂牌之日起12个月内不转让或者委托他人管理所持公司股权。因公司送股、资本公积</w:t>
      </w:r>
      <w:r>
        <w:rPr>
          <w:rFonts w:hint="eastAsia" w:eastAsia="宋体"/>
          <w:sz w:val="24"/>
          <w:szCs w:val="24"/>
          <w:lang w:eastAsia="zh-CN"/>
        </w:rPr>
        <w:t>转增</w:t>
      </w:r>
      <w:r>
        <w:rPr>
          <w:rFonts w:hint="eastAsia"/>
          <w:sz w:val="24"/>
          <w:szCs w:val="24"/>
        </w:rPr>
        <w:t>等情形所取得的股权亦遵守前述锁定安排。因本公司/本人违反承诺产生争议与纠纷的，由本公司/本人承担一切法律后果。</w:t>
      </w:r>
    </w:p>
    <w:p>
      <w:pPr>
        <w:keepNext/>
        <w:keepLines/>
        <w:widowControl w:val="0"/>
        <w:autoSpaceDE w:val="0"/>
        <w:autoSpaceDN w:val="0"/>
        <w:bidi w:val="0"/>
        <w:spacing w:before="260" w:beforeLines="0" w:beforeAutospacing="0" w:after="260" w:afterLines="0" w:afterAutospacing="0" w:line="240" w:lineRule="auto"/>
        <w:ind w:left="0" w:right="0"/>
        <w:jc w:val="left"/>
        <w:outlineLvl w:val="2"/>
        <w:rPr>
          <w:rFonts w:hint="eastAsia" w:ascii="宋体" w:hAnsi="宋体" w:eastAsia="宋体" w:cs="宋体"/>
          <w:b/>
          <w:bCs/>
          <w:sz w:val="32"/>
          <w:szCs w:val="22"/>
          <w:lang w:val="en-US" w:eastAsia="zh-CN" w:bidi="ar-SA"/>
        </w:rPr>
      </w:pPr>
      <w:r>
        <w:rPr>
          <w:rFonts w:hint="eastAsia" w:ascii="宋体" w:hAnsi="宋体" w:eastAsia="宋体" w:cs="宋体"/>
          <w:b/>
          <w:sz w:val="32"/>
          <w:szCs w:val="22"/>
          <w:lang w:val="en-US" w:eastAsia="zh-CN" w:bidi="ar-SA"/>
        </w:rPr>
        <w:t>（二）股利分配政策</w:t>
      </w:r>
    </w:p>
    <w:p>
      <w:pPr>
        <w:ind w:firstLine="480" w:firstLineChars="200"/>
        <w:rPr>
          <w:rFonts w:hint="eastAsia"/>
          <w:sz w:val="24"/>
          <w:szCs w:val="24"/>
        </w:rPr>
      </w:pPr>
      <w:r>
        <w:rPr>
          <w:rFonts w:hint="eastAsia"/>
          <w:sz w:val="24"/>
          <w:szCs w:val="24"/>
        </w:rPr>
        <w:t>公司章程第二十五条 公司</w:t>
      </w:r>
      <w:r>
        <w:rPr>
          <w:rFonts w:hint="eastAsia"/>
          <w:sz w:val="24"/>
          <w:szCs w:val="24"/>
          <w:lang w:eastAsia="zh-CN"/>
        </w:rPr>
        <w:t>缴纳</w:t>
      </w:r>
      <w:r>
        <w:rPr>
          <w:rFonts w:hint="eastAsia"/>
          <w:sz w:val="24"/>
          <w:szCs w:val="24"/>
        </w:rPr>
        <w:t>所得税后的利润，按下列顺序分配：</w:t>
      </w:r>
    </w:p>
    <w:p>
      <w:pPr>
        <w:ind w:firstLine="480" w:firstLineChars="200"/>
        <w:rPr>
          <w:rFonts w:hint="eastAsia"/>
          <w:sz w:val="24"/>
          <w:szCs w:val="24"/>
        </w:rPr>
      </w:pPr>
      <w:r>
        <w:rPr>
          <w:rFonts w:hint="eastAsia"/>
          <w:sz w:val="24"/>
          <w:szCs w:val="24"/>
        </w:rPr>
        <w:t>（</w:t>
      </w:r>
      <w:r>
        <w:rPr>
          <w:rFonts w:hint="eastAsia"/>
          <w:sz w:val="24"/>
          <w:szCs w:val="24"/>
          <w:lang w:val="en-US" w:eastAsia="zh-CN"/>
        </w:rPr>
        <w:t>1</w:t>
      </w:r>
      <w:r>
        <w:rPr>
          <w:rFonts w:hint="eastAsia"/>
          <w:sz w:val="24"/>
          <w:szCs w:val="24"/>
        </w:rPr>
        <w:t>）弥补上一年度亏损；</w:t>
      </w:r>
    </w:p>
    <w:p>
      <w:pPr>
        <w:ind w:firstLine="480" w:firstLineChars="200"/>
        <w:rPr>
          <w:rFonts w:hint="eastAsia"/>
          <w:sz w:val="24"/>
          <w:szCs w:val="24"/>
        </w:rPr>
      </w:pPr>
      <w:r>
        <w:rPr>
          <w:rFonts w:hint="eastAsia"/>
          <w:sz w:val="24"/>
          <w:szCs w:val="24"/>
        </w:rPr>
        <w:t>（</w:t>
      </w:r>
      <w:r>
        <w:rPr>
          <w:rFonts w:hint="eastAsia"/>
          <w:sz w:val="24"/>
          <w:szCs w:val="24"/>
          <w:lang w:val="en-US" w:eastAsia="zh-CN"/>
        </w:rPr>
        <w:t>2</w:t>
      </w:r>
      <w:r>
        <w:rPr>
          <w:rFonts w:hint="eastAsia"/>
          <w:sz w:val="24"/>
          <w:szCs w:val="24"/>
        </w:rPr>
        <w:t>）提取 10％列入法定公积金；</w:t>
      </w:r>
    </w:p>
    <w:p>
      <w:pPr>
        <w:ind w:firstLine="480" w:firstLineChars="200"/>
        <w:rPr>
          <w:rFonts w:hint="eastAsia"/>
          <w:sz w:val="24"/>
          <w:szCs w:val="24"/>
        </w:rPr>
      </w:pPr>
      <w:r>
        <w:rPr>
          <w:rFonts w:hint="eastAsia"/>
          <w:sz w:val="24"/>
          <w:szCs w:val="24"/>
        </w:rPr>
        <w:t>（</w:t>
      </w:r>
      <w:r>
        <w:rPr>
          <w:rFonts w:hint="eastAsia"/>
          <w:sz w:val="24"/>
          <w:szCs w:val="24"/>
          <w:lang w:val="en-US" w:eastAsia="zh-CN"/>
        </w:rPr>
        <w:t>3</w:t>
      </w:r>
      <w:r>
        <w:rPr>
          <w:rFonts w:hint="eastAsia"/>
          <w:sz w:val="24"/>
          <w:szCs w:val="24"/>
        </w:rPr>
        <w:t>）提取任意公积金；</w:t>
      </w:r>
    </w:p>
    <w:p>
      <w:pPr>
        <w:ind w:firstLine="480" w:firstLineChars="200"/>
        <w:rPr>
          <w:rFonts w:hint="eastAsia"/>
          <w:sz w:val="24"/>
          <w:szCs w:val="24"/>
        </w:rPr>
      </w:pPr>
      <w:r>
        <w:rPr>
          <w:rFonts w:hint="eastAsia"/>
          <w:sz w:val="24"/>
          <w:szCs w:val="24"/>
        </w:rPr>
        <w:t>（</w:t>
      </w:r>
      <w:r>
        <w:rPr>
          <w:rFonts w:hint="eastAsia"/>
          <w:sz w:val="24"/>
          <w:szCs w:val="24"/>
          <w:lang w:val="en-US" w:eastAsia="zh-CN"/>
        </w:rPr>
        <w:t>4</w:t>
      </w:r>
      <w:r>
        <w:rPr>
          <w:rFonts w:hint="eastAsia"/>
          <w:sz w:val="24"/>
          <w:szCs w:val="24"/>
        </w:rPr>
        <w:t>）按股东出资比例分配股利。</w:t>
      </w:r>
    </w:p>
    <w:p>
      <w:pPr>
        <w:ind w:firstLine="480" w:firstLineChars="200"/>
        <w:rPr>
          <w:rFonts w:hint="eastAsia"/>
          <w:sz w:val="24"/>
          <w:szCs w:val="24"/>
        </w:rPr>
      </w:pPr>
      <w:r>
        <w:rPr>
          <w:rFonts w:hint="eastAsia"/>
          <w:sz w:val="24"/>
          <w:szCs w:val="24"/>
        </w:rPr>
        <w:t>公司法定公积金累计额为公司注册资本的 50％以上的，可以不再提取。公司不得在弥补公司亏损和提取法定公积金之前向股东分配利润。公司的公积金用于弥补公司的亏损、扩大公司生产经营或者转为增加公司资本。但是，资本公积金不得用于弥补公司的亏损。</w:t>
      </w:r>
    </w:p>
    <w:p>
      <w:pPr>
        <w:pStyle w:val="3"/>
        <w:keepNext/>
        <w:keepLines/>
        <w:pageBreakBefore w:val="0"/>
        <w:widowControl w:val="0"/>
        <w:kinsoku/>
        <w:wordWrap/>
        <w:overflowPunct/>
        <w:topLinePunct w:val="0"/>
        <w:autoSpaceDE w:val="0"/>
        <w:autoSpaceDN w:val="0"/>
        <w:bidi w:val="0"/>
        <w:adjustRightInd/>
        <w:snapToGrid/>
        <w:spacing w:line="240" w:lineRule="auto"/>
        <w:ind w:firstLine="1325" w:firstLineChars="300"/>
        <w:textAlignment w:val="auto"/>
        <w:rPr>
          <w:rFonts w:hint="eastAsia"/>
        </w:rPr>
      </w:pPr>
      <w:bookmarkStart w:id="8" w:name="第二章 基本情况"/>
      <w:bookmarkEnd w:id="8"/>
      <w:bookmarkStart w:id="9" w:name="_Toc13996"/>
      <w:r>
        <w:rPr>
          <w:rFonts w:hint="eastAsia"/>
        </w:rPr>
        <w:t>第二章 基本情况</w:t>
      </w:r>
      <w:bookmarkEnd w:id="9"/>
    </w:p>
    <w:p>
      <w:pPr>
        <w:pStyle w:val="4"/>
        <w:widowControl w:val="0"/>
        <w:autoSpaceDE w:val="0"/>
        <w:autoSpaceDN w:val="0"/>
        <w:bidi w:val="0"/>
        <w:spacing w:line="240" w:lineRule="auto"/>
        <w:ind w:left="0" w:right="0"/>
        <w:jc w:val="left"/>
        <w:rPr>
          <w:rFonts w:hint="eastAsia" w:cs="宋体"/>
          <w:szCs w:val="22"/>
          <w:lang w:val="en-US" w:eastAsia="zh-CN" w:bidi="ar-SA"/>
        </w:rPr>
      </w:pPr>
      <w:bookmarkStart w:id="10" w:name="_Toc24121"/>
      <w:r>
        <w:rPr>
          <w:rFonts w:hint="eastAsia" w:cs="宋体"/>
          <w:szCs w:val="22"/>
          <w:lang w:val="en-US" w:eastAsia="zh-CN" w:bidi="ar-SA"/>
        </w:rPr>
        <w:t>一、公司基本情况</w:t>
      </w:r>
      <w:bookmarkEnd w:id="10"/>
    </w:p>
    <w:p>
      <w:pPr>
        <w:widowControl w:val="0"/>
        <w:autoSpaceDE w:val="0"/>
        <w:autoSpaceDN w:val="0"/>
        <w:bidi w:val="0"/>
        <w:spacing w:before="0" w:after="0" w:line="240" w:lineRule="auto"/>
        <w:ind w:left="109" w:right="0"/>
        <w:jc w:val="left"/>
        <w:outlineLvl w:val="3"/>
        <w:rPr>
          <w:rFonts w:hint="eastAsia" w:ascii="仿宋" w:hAnsi="仿宋" w:eastAsia="仿宋" w:cs="仿宋"/>
          <w:b/>
          <w:bCs/>
          <w:sz w:val="28"/>
          <w:szCs w:val="28"/>
          <w:lang w:val="en-US" w:eastAsia="zh-CN" w:bidi="ar-SA"/>
        </w:rPr>
      </w:pPr>
      <w:r>
        <w:rPr>
          <w:rFonts w:hint="eastAsia" w:ascii="仿宋" w:hAnsi="仿宋" w:eastAsia="仿宋" w:cs="仿宋"/>
          <w:b/>
          <w:bCs/>
          <w:sz w:val="28"/>
          <w:szCs w:val="28"/>
          <w:lang w:val="en-US" w:eastAsia="zh-CN" w:bidi="ar-SA"/>
        </w:rPr>
        <w:t>（一）公司的基本情况</w:t>
      </w:r>
    </w:p>
    <w:p>
      <w:pPr>
        <w:pStyle w:val="2"/>
        <w:rPr>
          <w:rFonts w:hint="eastAsia"/>
          <w:lang w:val="en-US" w:eastAsia="zh-CN"/>
        </w:rPr>
      </w:pPr>
    </w:p>
    <w:tbl>
      <w:tblPr>
        <w:tblStyle w:val="8"/>
        <w:tblW w:w="7963" w:type="dxa"/>
        <w:tblInd w:w="33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11"/>
        <w:gridCol w:w="64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公司名称</w:t>
            </w:r>
          </w:p>
        </w:tc>
        <w:tc>
          <w:tcPr>
            <w:tcW w:w="6452" w:type="dxa"/>
          </w:tcPr>
          <w:p>
            <w:pPr>
              <w:ind w:firstLine="480" w:firstLineChars="200"/>
              <w:rPr>
                <w:rFonts w:hint="eastAsia"/>
                <w:sz w:val="24"/>
                <w:szCs w:val="24"/>
                <w:lang w:val="en-US" w:eastAsia="zh-CN"/>
              </w:rPr>
            </w:pPr>
            <w:r>
              <w:rPr>
                <w:rFonts w:hint="eastAsia"/>
                <w:sz w:val="24"/>
                <w:szCs w:val="24"/>
                <w:lang w:val="en-US" w:eastAsia="zh-CN"/>
              </w:rPr>
              <w:t>山东唯选康科技创新有限公司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统一社会信用代码</w:t>
            </w:r>
          </w:p>
        </w:tc>
        <w:tc>
          <w:tcPr>
            <w:tcW w:w="6452" w:type="dxa"/>
          </w:tcPr>
          <w:p>
            <w:pPr>
              <w:ind w:firstLine="480" w:firstLineChars="200"/>
              <w:rPr>
                <w:rFonts w:hint="eastAsia"/>
                <w:sz w:val="24"/>
                <w:szCs w:val="24"/>
                <w:lang w:val="en-US" w:eastAsia="zh-CN"/>
              </w:rPr>
            </w:pPr>
            <w:r>
              <w:rPr>
                <w:rFonts w:hint="eastAsia"/>
                <w:sz w:val="24"/>
                <w:szCs w:val="24"/>
                <w:lang w:val="en-US" w:eastAsia="zh-CN"/>
              </w:rPr>
              <w:t>91370982MA3W7BMMX6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法定代表人</w:t>
            </w:r>
          </w:p>
        </w:tc>
        <w:tc>
          <w:tcPr>
            <w:tcW w:w="6452" w:type="dxa"/>
          </w:tcPr>
          <w:p>
            <w:pPr>
              <w:ind w:firstLine="480" w:firstLineChars="200"/>
              <w:rPr>
                <w:rFonts w:hint="eastAsia"/>
                <w:sz w:val="24"/>
                <w:szCs w:val="24"/>
                <w:lang w:val="en-US" w:eastAsia="zh-CN"/>
              </w:rPr>
            </w:pPr>
            <w:r>
              <w:rPr>
                <w:rFonts w:hint="eastAsia"/>
                <w:sz w:val="24"/>
                <w:szCs w:val="24"/>
                <w:lang w:val="en-US" w:eastAsia="zh-CN"/>
              </w:rPr>
              <w:t>刘萌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有限公司设立日期</w:t>
            </w:r>
          </w:p>
        </w:tc>
        <w:tc>
          <w:tcPr>
            <w:tcW w:w="6452" w:type="dxa"/>
          </w:tcPr>
          <w:p>
            <w:pPr>
              <w:ind w:firstLine="480" w:firstLineChars="200"/>
              <w:rPr>
                <w:rFonts w:hint="eastAsia"/>
                <w:sz w:val="24"/>
                <w:szCs w:val="24"/>
                <w:lang w:val="en-US" w:eastAsia="zh-CN"/>
              </w:rPr>
            </w:pPr>
            <w:r>
              <w:rPr>
                <w:rFonts w:hint="eastAsia"/>
                <w:sz w:val="24"/>
                <w:szCs w:val="24"/>
                <w:lang w:val="en-US" w:eastAsia="zh-CN"/>
              </w:rPr>
              <w:t>2021-02-18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注册资本</w:t>
            </w:r>
          </w:p>
        </w:tc>
        <w:tc>
          <w:tcPr>
            <w:tcW w:w="6452" w:type="dxa"/>
          </w:tcPr>
          <w:p>
            <w:pPr>
              <w:ind w:firstLine="480" w:firstLineChars="200"/>
              <w:rPr>
                <w:rFonts w:hint="eastAsia"/>
                <w:sz w:val="24"/>
                <w:szCs w:val="24"/>
                <w:lang w:val="en-US" w:eastAsia="zh-CN"/>
              </w:rPr>
            </w:pPr>
            <w:r>
              <w:rPr>
                <w:rFonts w:hint="eastAsia"/>
                <w:sz w:val="24"/>
                <w:szCs w:val="24"/>
                <w:lang w:val="en-US" w:eastAsia="zh-CN"/>
              </w:rPr>
              <w:t>1000 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实收资本</w:t>
            </w:r>
          </w:p>
        </w:tc>
        <w:tc>
          <w:tcPr>
            <w:tcW w:w="6452" w:type="dxa"/>
          </w:tcPr>
          <w:p>
            <w:pPr>
              <w:ind w:firstLine="480" w:firstLineChars="200"/>
              <w:rPr>
                <w:rFonts w:hint="eastAsia"/>
                <w:sz w:val="24"/>
                <w:szCs w:val="24"/>
                <w:lang w:val="en-US" w:eastAsia="zh-CN"/>
              </w:rPr>
            </w:pPr>
            <w:r>
              <w:rPr>
                <w:rFonts w:hint="eastAsia"/>
                <w:sz w:val="24"/>
                <w:szCs w:val="24"/>
                <w:lang w:val="en-US" w:eastAsia="zh-CN"/>
              </w:rPr>
              <w:t>5 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住所</w:t>
            </w:r>
          </w:p>
        </w:tc>
        <w:tc>
          <w:tcPr>
            <w:tcW w:w="6452" w:type="dxa"/>
          </w:tcPr>
          <w:p>
            <w:pPr>
              <w:ind w:firstLine="480" w:firstLineChars="200"/>
              <w:rPr>
                <w:rFonts w:hint="eastAsia"/>
                <w:sz w:val="24"/>
                <w:szCs w:val="24"/>
                <w:lang w:val="en-US" w:eastAsia="zh-CN"/>
              </w:rPr>
            </w:pPr>
            <w:r>
              <w:rPr>
                <w:rFonts w:hint="eastAsia"/>
                <w:sz w:val="24"/>
                <w:szCs w:val="24"/>
                <w:lang w:val="en-US" w:eastAsia="zh-CN"/>
              </w:rPr>
              <w:t>山东省泰安市泰山区徐家楼街道万官路267号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电话</w:t>
            </w:r>
          </w:p>
        </w:tc>
        <w:tc>
          <w:tcPr>
            <w:tcW w:w="6452" w:type="dxa"/>
          </w:tcPr>
          <w:p>
            <w:pPr>
              <w:ind w:firstLine="480" w:firstLineChars="200"/>
              <w:rPr>
                <w:rFonts w:hint="eastAsia"/>
                <w:sz w:val="24"/>
                <w:szCs w:val="24"/>
                <w:lang w:val="en-US" w:eastAsia="zh-CN"/>
              </w:rPr>
            </w:pPr>
            <w:r>
              <w:rPr>
                <w:rFonts w:hint="eastAsia"/>
                <w:sz w:val="24"/>
                <w:szCs w:val="24"/>
                <w:lang w:val="en-US" w:eastAsia="zh-CN"/>
              </w:rPr>
              <w:t>0538-6363669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邮编</w:t>
            </w:r>
          </w:p>
        </w:tc>
        <w:tc>
          <w:tcPr>
            <w:tcW w:w="6452" w:type="dxa"/>
          </w:tcPr>
          <w:p>
            <w:pPr>
              <w:ind w:firstLine="480" w:firstLineChars="200"/>
              <w:rPr>
                <w:rFonts w:hint="eastAsia"/>
                <w:sz w:val="24"/>
                <w:szCs w:val="24"/>
                <w:lang w:val="en-US" w:eastAsia="zh-CN"/>
              </w:rPr>
            </w:pPr>
            <w:r>
              <w:rPr>
                <w:rFonts w:hint="eastAsia"/>
                <w:sz w:val="24"/>
                <w:szCs w:val="24"/>
                <w:lang w:val="en-US" w:eastAsia="zh-CN"/>
              </w:rPr>
              <w:t>271000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电子信箱</w:t>
            </w:r>
          </w:p>
        </w:tc>
        <w:tc>
          <w:tcPr>
            <w:tcW w:w="6452" w:type="dxa"/>
          </w:tcPr>
          <w:p>
            <w:pPr>
              <w:ind w:firstLine="480" w:firstLineChars="200"/>
              <w:rPr>
                <w:rFonts w:hint="default"/>
                <w:sz w:val="24"/>
                <w:szCs w:val="24"/>
                <w:lang w:val="en-US" w:eastAsia="zh-CN"/>
              </w:rPr>
            </w:pPr>
            <w:r>
              <w:rPr>
                <w:rFonts w:hint="eastAsia"/>
                <w:sz w:val="24"/>
                <w:szCs w:val="24"/>
                <w:lang w:val="en-US" w:eastAsia="zh-CN"/>
              </w:rPr>
              <w:t>weixuankang@163.com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董事会秘书或者信息披露事务负责人</w:t>
            </w:r>
          </w:p>
        </w:tc>
        <w:tc>
          <w:tcPr>
            <w:tcW w:w="6452" w:type="dxa"/>
          </w:tcPr>
          <w:p>
            <w:pPr>
              <w:ind w:firstLine="480" w:firstLineChars="200"/>
              <w:rPr>
                <w:rFonts w:hint="default"/>
                <w:sz w:val="24"/>
                <w:szCs w:val="24"/>
                <w:lang w:val="en-US" w:eastAsia="zh-CN"/>
              </w:rPr>
            </w:pPr>
            <w:r>
              <w:rPr>
                <w:rFonts w:hint="eastAsia"/>
                <w:sz w:val="24"/>
                <w:szCs w:val="24"/>
                <w:lang w:val="en-US" w:eastAsia="zh-CN"/>
              </w:rPr>
              <w:t>宋付平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本次挂牌相关机构</w:t>
            </w:r>
          </w:p>
        </w:tc>
        <w:tc>
          <w:tcPr>
            <w:tcW w:w="6452" w:type="dxa"/>
          </w:tcPr>
          <w:p>
            <w:pPr>
              <w:ind w:firstLine="480" w:firstLineChars="200"/>
              <w:rPr>
                <w:rFonts w:hint="eastAsia"/>
                <w:sz w:val="24"/>
                <w:szCs w:val="24"/>
                <w:lang w:val="en-US" w:eastAsia="zh-CN"/>
              </w:rPr>
            </w:pPr>
            <w:r>
              <w:rPr>
                <w:rFonts w:hint="eastAsia"/>
                <w:sz w:val="24"/>
                <w:szCs w:val="24"/>
                <w:lang w:val="en-US" w:eastAsia="zh-CN"/>
              </w:rPr>
              <w:t>泰安市有恒投资有限公司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所属行业</w:t>
            </w:r>
          </w:p>
        </w:tc>
        <w:tc>
          <w:tcPr>
            <w:tcW w:w="6452" w:type="dxa"/>
          </w:tcPr>
          <w:p>
            <w:pPr>
              <w:ind w:firstLine="480" w:firstLineChars="200"/>
              <w:rPr>
                <w:rFonts w:hint="eastAsia"/>
                <w:sz w:val="24"/>
                <w:szCs w:val="24"/>
                <w:lang w:val="en-US" w:eastAsia="zh-CN"/>
              </w:rPr>
            </w:pPr>
            <w:r>
              <w:rPr>
                <w:rFonts w:hint="eastAsia"/>
                <w:sz w:val="24"/>
                <w:szCs w:val="24"/>
                <w:lang w:val="en-US" w:eastAsia="zh-CN"/>
              </w:rPr>
              <w:t>根据《国民经济行业分类和代码》（GB/T4754-2011），公司所属行业为“卫生和社会工作”行业代码为“Q84和85”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经营范围</w:t>
            </w:r>
          </w:p>
        </w:tc>
        <w:tc>
          <w:tcPr>
            <w:tcW w:w="6452" w:type="dxa"/>
          </w:tcPr>
          <w:p>
            <w:pPr>
              <w:ind w:firstLine="480" w:firstLineChars="200"/>
              <w:rPr>
                <w:rFonts w:hint="eastAsia"/>
                <w:sz w:val="24"/>
                <w:szCs w:val="24"/>
                <w:lang w:val="en-US" w:eastAsia="zh-CN"/>
              </w:rPr>
            </w:pPr>
            <w:r>
              <w:rPr>
                <w:rFonts w:hint="eastAsia"/>
                <w:sz w:val="24"/>
                <w:szCs w:val="24"/>
                <w:lang w:val="en-US" w:eastAsia="zh-CN"/>
              </w:rPr>
              <w:t>许可项目：互联网顶级域名运行管理；依托实体医院的互联网医院服务。（依法须经批准的项目，经相关部门批准后方可开展经营活动，具体经营项目以相关部门批准文件或许可证件为准）一般项目：医院管理；托育服务；教育咨询服务（不含涉许可审批的教育培训活动）；玩具销售；母婴用品销售；企业管理咨询；软件开发；信息技术咨询服务；文具用品零售；组织文化艺术交流活动；中小学生校外托管服务；技术服务、技术开发、技术咨询、技术交流、技术转让、技术推广；计算机系统服务；信息系统集成服务；网络技术服务；游艺及娱乐用品销售；家政服务；幼儿园外托管服务；文具用品批发；办公用品销售；教学用模型及教具销售；互联网销售（除销售需要许可的商品）；教育教学检测和评价活动；母婴生活护理（不含医疗服务）；日用品销售；服装服饰批发；鞋帽零售；劳动保护用品销售；特种劳动防护用品销售；鞋帽批发；箱包销售；体育用品及器材批发；体育用品及器材零售；办公设备销售；办公设备耗材销售；消防器材销售；日用木制品销售；塑料制品销售；皮革制品销售；日用百货销售；服装服饰出租；日用品出租；租赁服务（不含许可类租赁服务）；体育用品设备出租；文化用品设备出租；针纺织品销售；组织体育表演活动；市场营销策划；体验式拓展活动及策划；旅游开发项目策划咨询；咨询策划服务；票务代理服务；纸制品销售；家居用品销售；橡胶制品销售；建筑陶瓷制品销售；食用农产品零售；食用农产品批发；珠宝首饰零售；珠宝首饰批发；家用电器销售；礼品花卉销售；保健食品（预包装）销售；食品销售（仅销售预包装食品）。（除依法须经批准的项目外，凭营业执照依法自主开展经营活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 w:hRule="atLeast"/>
        </w:trPr>
        <w:tc>
          <w:tcPr>
            <w:tcW w:w="1511" w:type="dxa"/>
            <w:shd w:val="clear" w:color="auto" w:fill="D9D9D9"/>
          </w:tcPr>
          <w:p>
            <w:pPr>
              <w:widowControl w:val="0"/>
              <w:autoSpaceDE w:val="0"/>
              <w:autoSpaceDN w:val="0"/>
              <w:spacing w:before="0" w:after="0" w:line="240" w:lineRule="auto"/>
              <w:ind w:right="0"/>
              <w:jc w:val="left"/>
              <w:rPr>
                <w:rFonts w:hint="eastAsia" w:asciiTheme="minorEastAsia" w:hAnsiTheme="minorEastAsia" w:eastAsiaTheme="minorEastAsia" w:cstheme="minorEastAsia"/>
                <w:sz w:val="21"/>
                <w:szCs w:val="22"/>
                <w:lang w:val="en-US" w:eastAsia="zh-CN" w:bidi="ar-SA"/>
              </w:rPr>
            </w:pPr>
            <w:r>
              <w:rPr>
                <w:rFonts w:hint="eastAsia"/>
                <w:sz w:val="24"/>
                <w:szCs w:val="24"/>
                <w:lang w:val="en-US" w:eastAsia="zh-CN"/>
              </w:rPr>
              <w:t>主营业务</w:t>
            </w:r>
          </w:p>
        </w:tc>
        <w:tc>
          <w:tcPr>
            <w:tcW w:w="6452" w:type="dxa"/>
          </w:tcPr>
          <w:p>
            <w:pPr>
              <w:ind w:firstLine="480" w:firstLineChars="200"/>
              <w:rPr>
                <w:rFonts w:hint="eastAsia"/>
                <w:sz w:val="24"/>
                <w:szCs w:val="24"/>
                <w:lang w:val="en-US" w:eastAsia="zh-CN"/>
              </w:rPr>
            </w:pPr>
            <w:r>
              <w:rPr>
                <w:rFonts w:hint="eastAsia"/>
                <w:sz w:val="24"/>
                <w:szCs w:val="24"/>
                <w:lang w:val="en-US" w:eastAsia="zh-CN"/>
              </w:rPr>
              <w:t>医院管理， 技术研发，产业孵化等</w:t>
            </w:r>
          </w:p>
        </w:tc>
      </w:tr>
    </w:tbl>
    <w:p>
      <w:pPr>
        <w:pStyle w:val="2"/>
        <w:rPr>
          <w:b/>
          <w:sz w:val="20"/>
        </w:rPr>
      </w:pPr>
    </w:p>
    <w:p>
      <w:pPr>
        <w:pStyle w:val="2"/>
        <w:spacing w:before="6"/>
        <w:rPr>
          <w:b/>
          <w:sz w:val="20"/>
        </w:rPr>
      </w:pPr>
    </w:p>
    <w:p>
      <w:pPr>
        <w:widowControl w:val="0"/>
        <w:autoSpaceDE w:val="0"/>
        <w:autoSpaceDN w:val="0"/>
        <w:spacing w:before="0" w:after="0" w:line="240" w:lineRule="auto"/>
        <w:ind w:left="0" w:leftChars="0" w:right="0" w:firstLine="480" w:firstLineChars="200"/>
        <w:jc w:val="left"/>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山东唯选康科技创新有限公司</w:t>
      </w:r>
      <w:r>
        <w:rPr>
          <w:rFonts w:hint="eastAsia" w:asciiTheme="minorEastAsia" w:hAnsiTheme="minorEastAsia" w:eastAsiaTheme="minorEastAsia" w:cstheme="minorEastAsia"/>
          <w:kern w:val="2"/>
          <w:sz w:val="24"/>
          <w:szCs w:val="24"/>
          <w:lang w:val="en-US" w:eastAsia="zh-CN" w:bidi="ar-SA"/>
        </w:rPr>
        <w:t>是一家集医、养、产、学、研于一体的综合性健康产业集团公司。其公司整体业务主要分为“生命科技（简称：科研）、医院管理（简称：医管）、产业孵化投资（简称：投资）”三大核心板块。</w:t>
      </w:r>
    </w:p>
    <w:p>
      <w:pPr>
        <w:widowControl w:val="0"/>
        <w:autoSpaceDE w:val="0"/>
        <w:autoSpaceDN w:val="0"/>
        <w:spacing w:before="0" w:after="0" w:line="240" w:lineRule="auto"/>
        <w:ind w:left="0" w:leftChars="0" w:right="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首先，“科技板块”主要以产学研为主的高科技公司，其科研中心包含精神医学研究中心、慢病医学研究中心、大健康产品研究中心及教育心理研究中心4个重点科研中心。科技板块核心科研团队专家拥有来自英国伦敦大学诺贝尔奖获得者1名、台湾大学专家/教授5名、济宁医学院博士/教授30余名、西安交大、上海交大、南京医科大、哈尔滨工业大学、山东大学、山师大、曲师大等博导/教授近50名，更有来自国内医疗医药相关领域知名专家/教授10余名，科研团队目前已经拥有国家发明专利60余项，待申请相关国家专利技术20余项。</w:t>
      </w:r>
    </w:p>
    <w:p>
      <w:pPr>
        <w:widowControl w:val="0"/>
        <w:autoSpaceDE w:val="0"/>
        <w:autoSpaceDN w:val="0"/>
        <w:spacing w:before="0" w:after="0" w:line="240" w:lineRule="auto"/>
        <w:ind w:left="0" w:leftChars="0" w:right="0" w:firstLine="720" w:firstLineChars="30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其次，“医院管理”板块主要分为“连锁医院运营管理中心”与“专业人才孵化中心”。其专业人才孵化中心拥有来自省内外医养管理精英人才60余名，同时拥有来自港澳台及海外医疗管理专家20余名 。就连锁医院运营管理中心，目前已运营管理的项目有泰安市心智心理研究所、泰安心康医院、泰安弘康颐养中心等。其中，公司旗下首家医院——泰安心康医院于2017年建立于人杰地灵的泰山脚下，该医院为山东省规模前五的专科医院，总占地面积4万平方米，是一家非营利性三级精神专科医院，目前共有八个病区，入住精神病人800余人。是泰安市职工及居民医保、长护险、精准康复医疗定点医院；山东省医养健康产业协会健康教育分会副会长单位；泰安市养生保健康复学会理事单位；中国心理学会心理学普及工作委员会(简称“科普委”)理事单位；中国社会组织4A级单位；济宁医学院实习基地等荣誉。泰山市心智心理研究所拥有近1000平方米自闭症培训学校与500平方米青少年心理咨询中心各一座，为整个泰山市为数不多的规模较大的综合性心理研究所。 另外，弘康颐养中心在泰安拥有泰安弘康颐养中心、徂汶养老中心、新泰养老中心、东平养老中心等4家连锁机构，在青岛、烟台、威海、江苏淮安等正在筹建中的有6家，预计2022年底整体规模能够达到12家左右。</w:t>
      </w:r>
    </w:p>
    <w:p>
      <w:pPr>
        <w:widowControl w:val="0"/>
        <w:autoSpaceDE w:val="0"/>
        <w:autoSpaceDN w:val="0"/>
        <w:spacing w:before="0" w:after="0" w:line="240" w:lineRule="auto"/>
        <w:ind w:left="0" w:leftChars="0" w:right="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 xml:space="preserve">    </w:t>
      </w:r>
      <w:r>
        <w:rPr>
          <w:rFonts w:hint="eastAsia" w:asciiTheme="minorEastAsia" w:hAnsiTheme="minorEastAsia" w:eastAsiaTheme="minorEastAsia" w:cstheme="minorEastAsia"/>
          <w:kern w:val="2"/>
          <w:sz w:val="24"/>
          <w:szCs w:val="24"/>
          <w:lang w:val="en-US" w:eastAsia="zh-CN" w:bidi="ar-SA"/>
        </w:rPr>
        <w:t xml:space="preserve">“产业孵化投资”旗下拥有徂汶心康医院（概况：二级专科医院、规划占地面积26亩，总投资约3400万……）、心康医院互联网医院、新泰心康医院、岱岳心康医院、青岛心康医院、淄博心康医院等在营或筹建中连锁品牌专科医院，预计2022年底将发展到12家左右，或将成为国内精神疾病专科规模前三的连锁医疗集团。同时，集团已投资项目主要涉及医院、养老、新零售、大药房与智慧康复等多个领域，全面覆盖人类医养健康与生活健康的方方面面，是“新医疗·新健康·新零售·新未来”全新医疗大健康经济体行业领导品牌。  </w:t>
      </w:r>
    </w:p>
    <w:p>
      <w:pPr>
        <w:widowControl w:val="0"/>
        <w:autoSpaceDE w:val="0"/>
        <w:autoSpaceDN w:val="0"/>
        <w:spacing w:before="0" w:after="0" w:line="240" w:lineRule="auto"/>
        <w:ind w:left="0" w:leftChars="0" w:right="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    未来，</w:t>
      </w:r>
      <w:r>
        <w:rPr>
          <w:rFonts w:hint="eastAsia" w:asciiTheme="minorEastAsia" w:hAnsiTheme="minorEastAsia" w:cstheme="minorEastAsia"/>
          <w:kern w:val="2"/>
          <w:sz w:val="24"/>
          <w:szCs w:val="24"/>
          <w:lang w:val="en-US" w:eastAsia="zh-CN" w:bidi="ar-SA"/>
        </w:rPr>
        <w:t>唯选康</w:t>
      </w:r>
      <w:r>
        <w:rPr>
          <w:rFonts w:hint="eastAsia" w:asciiTheme="minorEastAsia" w:hAnsiTheme="minorEastAsia" w:eastAsiaTheme="minorEastAsia" w:cstheme="minorEastAsia"/>
          <w:kern w:val="2"/>
          <w:sz w:val="24"/>
          <w:szCs w:val="24"/>
          <w:lang w:val="en-US" w:eastAsia="zh-CN" w:bidi="ar-SA"/>
        </w:rPr>
        <w:t>将以科研技术为基石，以管理人才为驱动力，以品牌连锁化发展为舞台，以“健康中国2030”为指引，脚踏实地发展医养与产学研相结合的大健康产业。通过与国内外知名专家学者及高校深度合作，研发出针对精神医学及慢病健康领域的高科技成果，让所有连锁医院拥有国内外领先的诊疗技术与产品，让所有连锁颐养中心拥有领先的提高生命品质与寿命的产品与技术，形成技术驱动集团发展，集团发展反哺技术的双向发展新格局。预计用2-3年的时间，</w:t>
      </w:r>
      <w:r>
        <w:rPr>
          <w:rFonts w:hint="eastAsia" w:asciiTheme="minorEastAsia" w:hAnsiTheme="minorEastAsia" w:cstheme="minorEastAsia"/>
          <w:kern w:val="2"/>
          <w:sz w:val="24"/>
          <w:szCs w:val="24"/>
          <w:lang w:val="en-US" w:eastAsia="zh-CN" w:bidi="ar-SA"/>
        </w:rPr>
        <w:t>唯选康</w:t>
      </w:r>
      <w:r>
        <w:rPr>
          <w:rFonts w:hint="eastAsia" w:asciiTheme="minorEastAsia" w:hAnsiTheme="minorEastAsia" w:eastAsiaTheme="minorEastAsia" w:cstheme="minorEastAsia"/>
          <w:kern w:val="2"/>
          <w:sz w:val="24"/>
          <w:szCs w:val="24"/>
          <w:lang w:val="en-US" w:eastAsia="zh-CN" w:bidi="ar-SA"/>
        </w:rPr>
        <w:t>必将成为国内本领域的头部企业。</w:t>
      </w:r>
    </w:p>
    <w:p>
      <w:pPr>
        <w:pStyle w:val="2"/>
        <w:spacing w:before="3"/>
        <w:rPr>
          <w:sz w:val="20"/>
        </w:rPr>
      </w:pPr>
    </w:p>
    <w:p>
      <w:pPr>
        <w:spacing w:before="1"/>
        <w:ind w:left="471" w:right="0" w:firstLine="0"/>
        <w:jc w:val="left"/>
        <w:outlineLvl w:val="1"/>
        <w:rPr>
          <w:b/>
          <w:sz w:val="32"/>
        </w:rPr>
      </w:pPr>
      <w:bookmarkStart w:id="11" w:name="二、公司目前股权结构及股东情况"/>
      <w:bookmarkEnd w:id="11"/>
      <w:r>
        <w:rPr>
          <w:b/>
          <w:sz w:val="32"/>
        </w:rPr>
        <w:t>二、公司目前股权结构及股东情况</w:t>
      </w:r>
    </w:p>
    <w:p>
      <w:pPr>
        <w:pStyle w:val="2"/>
        <w:spacing w:before="9"/>
        <w:rPr>
          <w:b/>
          <w:sz w:val="30"/>
        </w:rPr>
      </w:pPr>
    </w:p>
    <w:p>
      <w:pPr>
        <w:widowControl w:val="0"/>
        <w:autoSpaceDE w:val="0"/>
        <w:autoSpaceDN w:val="0"/>
        <w:bidi w:val="0"/>
        <w:spacing w:before="0" w:after="0" w:line="240" w:lineRule="auto"/>
        <w:ind w:left="109" w:right="0"/>
        <w:jc w:val="left"/>
        <w:outlineLvl w:val="3"/>
        <w:rPr>
          <w:rFonts w:hint="eastAsia" w:ascii="仿宋" w:hAnsi="仿宋" w:eastAsia="仿宋" w:cs="仿宋"/>
          <w:sz w:val="28"/>
          <w:szCs w:val="28"/>
          <w:lang w:val="en-US" w:eastAsia="zh-CN" w:bidi="ar-SA"/>
        </w:rPr>
      </w:pPr>
      <w:bookmarkStart w:id="12" w:name="（三）股东情况："/>
      <w:bookmarkEnd w:id="12"/>
      <w:bookmarkStart w:id="13" w:name="（一）公司目前的股权结构："/>
      <w:bookmarkEnd w:id="13"/>
      <w:r>
        <w:rPr>
          <w:rFonts w:hint="eastAsia" w:ascii="仿宋" w:hAnsi="仿宋" w:eastAsia="仿宋" w:cs="仿宋"/>
          <w:sz w:val="28"/>
          <w:szCs w:val="28"/>
          <w:lang w:val="en-US" w:eastAsia="zh-CN" w:bidi="ar-SA"/>
        </w:rPr>
        <w:t>（一）公司目前的股权结构：</w:t>
      </w:r>
    </w:p>
    <w:p>
      <w:pPr>
        <w:ind w:firstLine="442" w:firstLineChars="200"/>
        <w:rPr>
          <w:rFonts w:hint="eastAsia" w:ascii="宋体" w:hAnsi="宋体" w:eastAsia="宋体" w:cs="宋体"/>
          <w:b/>
          <w:bCs/>
          <w:sz w:val="22"/>
          <w:szCs w:val="22"/>
          <w:lang w:val="en-US" w:eastAsia="zh-CN" w:bidi="ar-SA"/>
        </w:rPr>
      </w:pPr>
    </w:p>
    <w:p>
      <w:pPr>
        <w:ind w:firstLine="440" w:firstLineChars="200"/>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t xml:space="preserve"> </w:t>
      </w:r>
      <w:r>
        <w:drawing>
          <wp:inline distT="0" distB="0" distL="114300" distR="114300">
            <wp:extent cx="5240655" cy="2491105"/>
            <wp:effectExtent l="0" t="0" r="1905" b="825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3"/>
                    <a:stretch>
                      <a:fillRect/>
                    </a:stretch>
                  </pic:blipFill>
                  <pic:spPr>
                    <a:xfrm>
                      <a:off x="0" y="0"/>
                      <a:ext cx="5240655" cy="2491105"/>
                    </a:xfrm>
                    <a:prstGeom prst="rect">
                      <a:avLst/>
                    </a:prstGeom>
                    <a:noFill/>
                    <a:ln>
                      <a:noFill/>
                    </a:ln>
                  </pic:spPr>
                </pic:pic>
              </a:graphicData>
            </a:graphic>
          </wp:inline>
        </w:drawing>
      </w:r>
    </w:p>
    <w:p>
      <w:pPr>
        <w:ind w:firstLine="440" w:firstLineChars="200"/>
        <w:rPr>
          <w:rFonts w:hint="eastAsia" w:ascii="宋体" w:hAnsi="宋体" w:eastAsia="宋体" w:cs="宋体"/>
          <w:sz w:val="22"/>
          <w:szCs w:val="22"/>
          <w:lang w:val="en-US" w:eastAsia="zh-CN" w:bidi="ar-SA"/>
        </w:rPr>
      </w:pPr>
    </w:p>
    <w:p>
      <w:pPr>
        <w:widowControl w:val="0"/>
        <w:numPr>
          <w:ilvl w:val="0"/>
          <w:numId w:val="2"/>
        </w:numPr>
        <w:autoSpaceDE w:val="0"/>
        <w:autoSpaceDN w:val="0"/>
        <w:bidi w:val="0"/>
        <w:spacing w:before="0" w:after="0" w:line="240" w:lineRule="auto"/>
        <w:ind w:left="109" w:right="0"/>
        <w:jc w:val="left"/>
        <w:outlineLvl w:val="3"/>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bidi="ar-SA"/>
        </w:rPr>
        <w:t>各股东持股情况：</w:t>
      </w:r>
    </w:p>
    <w:p>
      <w:pPr>
        <w:rPr>
          <w:rFonts w:hint="eastAsia"/>
          <w:lang w:val="en-US" w:eastAsia="zh-CN"/>
        </w:rPr>
      </w:pPr>
    </w:p>
    <w:p>
      <w:pPr>
        <w:numPr>
          <w:ilvl w:val="0"/>
          <w:numId w:val="0"/>
        </w:numPr>
        <w:ind w:right="0" w:rightChars="0"/>
        <w:rPr>
          <w:rFonts w:hint="eastAsia"/>
          <w:lang w:val="en-US" w:eastAsia="zh-CN"/>
        </w:rPr>
      </w:pPr>
    </w:p>
    <w:tbl>
      <w:tblPr>
        <w:tblStyle w:val="8"/>
        <w:tblW w:w="8140" w:type="dxa"/>
        <w:tblInd w:w="4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7"/>
        <w:gridCol w:w="1726"/>
        <w:gridCol w:w="1733"/>
        <w:gridCol w:w="1467"/>
        <w:gridCol w:w="1101"/>
        <w:gridCol w:w="13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27" w:type="dxa"/>
            <w:shd w:val="clear" w:color="auto" w:fill="D6D6D6"/>
          </w:tcPr>
          <w:p>
            <w:pPr>
              <w:widowControl w:val="0"/>
              <w:autoSpaceDE w:val="0"/>
              <w:autoSpaceDN w:val="0"/>
              <w:spacing w:before="23" w:after="0" w:line="240" w:lineRule="auto"/>
              <w:ind w:left="112"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序号</w:t>
            </w:r>
          </w:p>
        </w:tc>
        <w:tc>
          <w:tcPr>
            <w:tcW w:w="1726" w:type="dxa"/>
            <w:shd w:val="clear" w:color="auto" w:fill="D6D6D6"/>
          </w:tcPr>
          <w:p>
            <w:pPr>
              <w:widowControl w:val="0"/>
              <w:autoSpaceDE w:val="0"/>
              <w:autoSpaceDN w:val="0"/>
              <w:spacing w:before="23" w:after="0" w:line="240" w:lineRule="auto"/>
              <w:ind w:left="110"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股东名称</w:t>
            </w:r>
          </w:p>
        </w:tc>
        <w:tc>
          <w:tcPr>
            <w:tcW w:w="1733" w:type="dxa"/>
            <w:shd w:val="clear" w:color="auto" w:fill="D6D6D6"/>
          </w:tcPr>
          <w:p>
            <w:pPr>
              <w:widowControl w:val="0"/>
              <w:autoSpaceDE w:val="0"/>
              <w:autoSpaceDN w:val="0"/>
              <w:spacing w:before="23" w:after="0" w:line="240" w:lineRule="auto"/>
              <w:ind w:left="113"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出资方式</w:t>
            </w:r>
          </w:p>
        </w:tc>
        <w:tc>
          <w:tcPr>
            <w:tcW w:w="1467" w:type="dxa"/>
            <w:shd w:val="clear" w:color="auto" w:fill="D6D6D6"/>
          </w:tcPr>
          <w:p>
            <w:pPr>
              <w:widowControl w:val="0"/>
              <w:autoSpaceDE w:val="0"/>
              <w:autoSpaceDN w:val="0"/>
              <w:spacing w:before="23" w:after="0" w:line="240" w:lineRule="auto"/>
              <w:ind w:left="113"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认缴出资（万元）</w:t>
            </w:r>
          </w:p>
        </w:tc>
        <w:tc>
          <w:tcPr>
            <w:tcW w:w="1101" w:type="dxa"/>
            <w:shd w:val="clear" w:color="auto" w:fill="D6D6D6"/>
          </w:tcPr>
          <w:p>
            <w:pPr>
              <w:widowControl w:val="0"/>
              <w:autoSpaceDE w:val="0"/>
              <w:autoSpaceDN w:val="0"/>
              <w:spacing w:before="23" w:after="0" w:line="240" w:lineRule="auto"/>
              <w:ind w:left="113"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实缴出资（万元）</w:t>
            </w:r>
          </w:p>
        </w:tc>
        <w:tc>
          <w:tcPr>
            <w:tcW w:w="1386" w:type="dxa"/>
            <w:shd w:val="clear" w:color="auto" w:fill="D6D6D6"/>
          </w:tcPr>
          <w:p>
            <w:pPr>
              <w:widowControl w:val="0"/>
              <w:autoSpaceDE w:val="0"/>
              <w:autoSpaceDN w:val="0"/>
              <w:spacing w:before="23" w:after="0" w:line="240" w:lineRule="auto"/>
              <w:ind w:left="114" w:right="-15"/>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pacing w:val="-8"/>
                <w:sz w:val="24"/>
                <w:szCs w:val="24"/>
                <w:lang w:val="en-US" w:eastAsia="zh-CN" w:bidi="ar-SA"/>
              </w:rPr>
              <w:t>出资比例</w:t>
            </w:r>
            <w:r>
              <w:rPr>
                <w:rFonts w:hint="eastAsia" w:asciiTheme="minorEastAsia" w:hAnsiTheme="minorEastAsia" w:eastAsiaTheme="minorEastAsia" w:cstheme="minorEastAsia"/>
                <w:spacing w:val="-9"/>
                <w:sz w:val="24"/>
                <w:szCs w:val="24"/>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727" w:type="dxa"/>
          </w:tcPr>
          <w:p>
            <w:pPr>
              <w:widowControl w:val="0"/>
              <w:autoSpaceDE w:val="0"/>
              <w:autoSpaceDN w:val="0"/>
              <w:spacing w:before="26" w:after="0" w:line="240" w:lineRule="auto"/>
              <w:ind w:left="112"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w w:val="99"/>
                <w:sz w:val="24"/>
                <w:szCs w:val="24"/>
                <w:lang w:val="en-US" w:eastAsia="zh-CN" w:bidi="ar-SA"/>
              </w:rPr>
              <w:t>1</w:t>
            </w:r>
          </w:p>
        </w:tc>
        <w:tc>
          <w:tcPr>
            <w:tcW w:w="1726" w:type="dxa"/>
          </w:tcPr>
          <w:p>
            <w:pPr>
              <w:widowControl w:val="0"/>
              <w:autoSpaceDE w:val="0"/>
              <w:autoSpaceDN w:val="0"/>
              <w:spacing w:before="26" w:after="0" w:line="240" w:lineRule="auto"/>
              <w:ind w:left="110" w:right="0"/>
              <w:jc w:val="left"/>
              <w:rPr>
                <w:rFonts w:hint="default"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山东心康集团有限公司</w:t>
            </w:r>
          </w:p>
        </w:tc>
        <w:tc>
          <w:tcPr>
            <w:tcW w:w="1733" w:type="dxa"/>
          </w:tcPr>
          <w:p>
            <w:pPr>
              <w:widowControl w:val="0"/>
              <w:autoSpaceDE w:val="0"/>
              <w:autoSpaceDN w:val="0"/>
              <w:spacing w:before="26" w:after="0" w:line="240" w:lineRule="auto"/>
              <w:ind w:left="113"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货币</w:t>
            </w:r>
          </w:p>
        </w:tc>
        <w:tc>
          <w:tcPr>
            <w:tcW w:w="1467" w:type="dxa"/>
          </w:tcPr>
          <w:p>
            <w:pPr>
              <w:widowControl w:val="0"/>
              <w:autoSpaceDE w:val="0"/>
              <w:autoSpaceDN w:val="0"/>
              <w:spacing w:before="26" w:after="0" w:line="240" w:lineRule="auto"/>
              <w:ind w:left="113" w:right="0"/>
              <w:jc w:val="left"/>
              <w:rPr>
                <w:rFonts w:hint="default"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1000</w:t>
            </w:r>
          </w:p>
        </w:tc>
        <w:tc>
          <w:tcPr>
            <w:tcW w:w="1101" w:type="dxa"/>
          </w:tcPr>
          <w:p>
            <w:pPr>
              <w:widowControl w:val="0"/>
              <w:autoSpaceDE w:val="0"/>
              <w:autoSpaceDN w:val="0"/>
              <w:spacing w:before="26" w:after="0" w:line="240" w:lineRule="auto"/>
              <w:ind w:left="113" w:right="0"/>
              <w:jc w:val="left"/>
              <w:rPr>
                <w:rFonts w:hint="default"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5</w:t>
            </w:r>
            <w:r>
              <w:rPr>
                <w:rFonts w:hint="eastAsia" w:asciiTheme="minorEastAsia" w:hAnsiTheme="minorEastAsia" w:cstheme="minorEastAsia"/>
                <w:sz w:val="24"/>
                <w:szCs w:val="24"/>
                <w:lang w:val="en-US" w:eastAsia="zh-CN" w:bidi="ar-SA"/>
              </w:rPr>
              <w:t>.5</w:t>
            </w:r>
          </w:p>
        </w:tc>
        <w:tc>
          <w:tcPr>
            <w:tcW w:w="1386" w:type="dxa"/>
          </w:tcPr>
          <w:p>
            <w:pPr>
              <w:widowControl w:val="0"/>
              <w:autoSpaceDE w:val="0"/>
              <w:autoSpaceDN w:val="0"/>
              <w:spacing w:before="26" w:after="0" w:line="240" w:lineRule="auto"/>
              <w:ind w:left="114" w:right="0"/>
              <w:jc w:val="left"/>
              <w:rPr>
                <w:rFonts w:hint="default"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186" w:type="dxa"/>
            <w:gridSpan w:val="3"/>
          </w:tcPr>
          <w:p>
            <w:pPr>
              <w:widowControl w:val="0"/>
              <w:autoSpaceDE w:val="0"/>
              <w:autoSpaceDN w:val="0"/>
              <w:spacing w:before="24" w:after="0" w:line="240" w:lineRule="auto"/>
              <w:ind w:left="1329" w:right="1207"/>
              <w:jc w:val="center"/>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合计</w:t>
            </w:r>
          </w:p>
        </w:tc>
        <w:tc>
          <w:tcPr>
            <w:tcW w:w="1467" w:type="dxa"/>
          </w:tcPr>
          <w:p>
            <w:pPr>
              <w:widowControl w:val="0"/>
              <w:autoSpaceDE w:val="0"/>
              <w:autoSpaceDN w:val="0"/>
              <w:spacing w:before="24" w:after="0" w:line="240" w:lineRule="auto"/>
              <w:ind w:left="113"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1000</w:t>
            </w:r>
          </w:p>
        </w:tc>
        <w:tc>
          <w:tcPr>
            <w:tcW w:w="1101" w:type="dxa"/>
          </w:tcPr>
          <w:p>
            <w:pPr>
              <w:widowControl w:val="0"/>
              <w:autoSpaceDE w:val="0"/>
              <w:autoSpaceDN w:val="0"/>
              <w:spacing w:before="24" w:after="0" w:line="240" w:lineRule="auto"/>
              <w:ind w:left="113" w:right="0"/>
              <w:jc w:val="left"/>
              <w:rPr>
                <w:rFonts w:hint="default"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5</w:t>
            </w:r>
            <w:r>
              <w:rPr>
                <w:rFonts w:hint="eastAsia" w:asciiTheme="minorEastAsia" w:hAnsiTheme="minorEastAsia" w:cstheme="minorEastAsia"/>
                <w:sz w:val="24"/>
                <w:szCs w:val="24"/>
                <w:lang w:val="en-US" w:eastAsia="zh-CN" w:bidi="ar-SA"/>
              </w:rPr>
              <w:t>.5</w:t>
            </w:r>
          </w:p>
        </w:tc>
        <w:tc>
          <w:tcPr>
            <w:tcW w:w="1386" w:type="dxa"/>
          </w:tcPr>
          <w:p>
            <w:pPr>
              <w:widowControl w:val="0"/>
              <w:autoSpaceDE w:val="0"/>
              <w:autoSpaceDN w:val="0"/>
              <w:spacing w:before="24" w:after="0" w:line="240" w:lineRule="auto"/>
              <w:ind w:left="114"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100</w:t>
            </w:r>
          </w:p>
        </w:tc>
      </w:tr>
    </w:tbl>
    <w:p>
      <w:pPr>
        <w:ind w:firstLine="420" w:firstLineChars="200"/>
        <w:rPr>
          <w:rFonts w:hint="eastAsia"/>
          <w:lang w:val="en-US" w:eastAsia="zh-CN"/>
        </w:rPr>
      </w:pPr>
    </w:p>
    <w:p>
      <w:pPr>
        <w:ind w:firstLine="420" w:firstLineChars="200"/>
        <w:rPr>
          <w:rFonts w:hint="eastAsia"/>
          <w:lang w:val="en-US" w:eastAsia="zh-CN"/>
        </w:rPr>
      </w:pPr>
    </w:p>
    <w:p>
      <w:pPr>
        <w:widowControl w:val="0"/>
        <w:numPr>
          <w:ilvl w:val="0"/>
          <w:numId w:val="2"/>
        </w:numPr>
        <w:autoSpaceDE w:val="0"/>
        <w:autoSpaceDN w:val="0"/>
        <w:bidi w:val="0"/>
        <w:spacing w:before="0" w:after="0" w:line="240" w:lineRule="auto"/>
        <w:ind w:left="109" w:leftChars="0" w:right="0" w:firstLine="0" w:firstLineChars="0"/>
        <w:jc w:val="left"/>
        <w:outlineLvl w:val="3"/>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bidi="ar-SA"/>
        </w:rPr>
        <w:t>股东情况：</w:t>
      </w:r>
    </w:p>
    <w:p>
      <w:pPr>
        <w:ind w:firstLine="480" w:firstLineChars="200"/>
        <w:rPr>
          <w:rFonts w:hint="eastAsia"/>
          <w:sz w:val="24"/>
          <w:szCs w:val="24"/>
          <w:lang w:val="en-US" w:eastAsia="zh-CN"/>
        </w:rPr>
      </w:pPr>
      <w:r>
        <w:rPr>
          <w:rFonts w:hint="eastAsia" w:ascii="宋体" w:eastAsia="宋体"/>
          <w:sz w:val="24"/>
          <w:szCs w:val="24"/>
          <w:lang w:val="en-US" w:eastAsia="zh-CN"/>
        </w:rPr>
        <w:t>1、公司控股股东、实际控制人情况</w:t>
      </w:r>
    </w:p>
    <w:p>
      <w:pPr>
        <w:ind w:firstLine="480" w:firstLineChars="200"/>
        <w:rPr>
          <w:rFonts w:hint="eastAsia"/>
          <w:sz w:val="24"/>
          <w:szCs w:val="24"/>
          <w:lang w:val="en-US" w:eastAsia="zh-CN"/>
        </w:rPr>
      </w:pPr>
      <w:r>
        <w:rPr>
          <w:rFonts w:hint="eastAsia" w:ascii="宋体" w:eastAsia="宋体"/>
          <w:sz w:val="24"/>
          <w:szCs w:val="24"/>
          <w:lang w:val="en-US" w:eastAsia="zh-CN"/>
        </w:rPr>
        <w:t>《公司法》二百一十六条规定：“控股股东，是指其出资额占有限责任公司资本总额百分之五十以上或者其持有的股份占股份有限公司股本总额百分之五十以上的股东；出资额或者持有股份的 比例虽然不足百分之五十，但依其出资额或者持有的股份所享有的表决权已足以对股东会、股东大会的决议产生重大影响的股东。”</w:t>
      </w:r>
    </w:p>
    <w:p>
      <w:pPr>
        <w:ind w:firstLine="480" w:firstLineChars="200"/>
        <w:rPr>
          <w:rFonts w:hint="eastAsia"/>
          <w:sz w:val="24"/>
          <w:szCs w:val="24"/>
          <w:lang w:val="en-US" w:eastAsia="zh-CN"/>
        </w:rPr>
      </w:pPr>
      <w:r>
        <w:rPr>
          <w:rFonts w:hint="eastAsia" w:ascii="宋体" w:eastAsia="宋体"/>
          <w:sz w:val="24"/>
          <w:szCs w:val="24"/>
          <w:lang w:val="en-US" w:eastAsia="zh-CN"/>
        </w:rPr>
        <w:t>《全国中小企业股份转让系统挂牌公司信息披露规则》七十一条规定：“控股股东，是指其持有的股份占公司股本总额 50%以上的股东；或者持有股份的比例虽然不足50%，但依其持有的股份所享有的表决权已足以对股东大会的决议产生重大影响的股东。”</w:t>
      </w:r>
    </w:p>
    <w:p>
      <w:pPr>
        <w:ind w:firstLine="480" w:firstLineChars="200"/>
        <w:rPr>
          <w:rFonts w:hint="eastAsia"/>
          <w:sz w:val="24"/>
          <w:szCs w:val="24"/>
          <w:lang w:val="en-US" w:eastAsia="zh-CN"/>
        </w:rPr>
      </w:pPr>
      <w:r>
        <w:rPr>
          <w:rFonts w:hint="eastAsia" w:ascii="宋体" w:eastAsia="宋体"/>
          <w:sz w:val="24"/>
          <w:szCs w:val="24"/>
          <w:lang w:val="en-US" w:eastAsia="zh-CN"/>
        </w:rPr>
        <w:t>截至本公开转让说明书签署日，刘萌持有公司持股比例为70%，依其持有的股份所享有的表决权已足以对股东大会的决议产生重大影响，因此，刘萌为公司的控股股东、实际控制人。</w:t>
      </w:r>
    </w:p>
    <w:p>
      <w:pPr>
        <w:ind w:firstLine="480" w:firstLineChars="200"/>
        <w:rPr>
          <w:rFonts w:hint="eastAsia"/>
          <w:sz w:val="24"/>
          <w:szCs w:val="24"/>
          <w:lang w:val="en-US" w:eastAsia="zh-CN"/>
        </w:rPr>
      </w:pPr>
      <w:r>
        <w:rPr>
          <w:rFonts w:hint="eastAsia" w:ascii="宋体" w:eastAsia="宋体"/>
          <w:sz w:val="24"/>
          <w:szCs w:val="24"/>
          <w:lang w:val="en-US" w:eastAsia="zh-CN"/>
        </w:rPr>
        <w:t>控股股东、实际控制人简介：</w:t>
      </w:r>
    </w:p>
    <w:p>
      <w:pPr>
        <w:ind w:firstLine="420" w:firstLineChars="200"/>
        <w:rPr>
          <w:rFonts w:hint="eastAsia"/>
          <w:lang w:val="en-US" w:eastAsia="zh-CN"/>
        </w:rPr>
      </w:pPr>
    </w:p>
    <w:tbl>
      <w:tblPr>
        <w:tblStyle w:val="8"/>
        <w:tblW w:w="0" w:type="auto"/>
        <w:tblInd w:w="2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8"/>
        <w:gridCol w:w="5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姓名</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刘萌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国家或地区</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中国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性别</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出生年月</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1978年12月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是否拥有境外居留权</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学历</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任职情况</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执行董事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4"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职业经历</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2017-2021 年 就职于泰安心康医院2021 年-至今 就职于山东唯选康科技创新有限公司担任公司担任董事长、法人职位。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是否属于失信联合惩</w:t>
            </w:r>
          </w:p>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戒对象</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否</w:t>
            </w:r>
          </w:p>
        </w:tc>
      </w:tr>
    </w:tbl>
    <w:p>
      <w:pPr>
        <w:ind w:firstLine="420" w:firstLineChars="200"/>
        <w:rPr>
          <w:rFonts w:hint="eastAsia"/>
          <w:lang w:val="en-US" w:eastAsia="zh-CN"/>
        </w:rPr>
      </w:pPr>
    </w:p>
    <w:p>
      <w:pPr>
        <w:ind w:firstLine="440" w:firstLineChars="200"/>
        <w:rPr>
          <w:rFonts w:hint="eastAsia" w:ascii="宋体" w:hAnsi="宋体" w:eastAsia="宋体" w:cs="宋体"/>
          <w:sz w:val="22"/>
          <w:szCs w:val="22"/>
          <w:lang w:val="en-US" w:eastAsia="zh-CN" w:bidi="ar-SA"/>
        </w:rPr>
      </w:pPr>
    </w:p>
    <w:p>
      <w:pPr>
        <w:numPr>
          <w:ilvl w:val="0"/>
          <w:numId w:val="3"/>
        </w:numPr>
        <w:ind w:firstLine="480" w:firstLineChars="2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控股股东、实际控制人最近两年内变化情况</w:t>
      </w:r>
    </w:p>
    <w:p>
      <w:pPr>
        <w:numPr>
          <w:ilvl w:val="0"/>
          <w:numId w:val="0"/>
        </w:numPr>
        <w:ind w:right="0" w:rightChars="0"/>
        <w:rPr>
          <w:rFonts w:hint="eastAsia" w:ascii="宋体" w:hAnsi="宋体" w:eastAsia="宋体" w:cs="宋体"/>
          <w:sz w:val="24"/>
          <w:szCs w:val="24"/>
          <w:lang w:val="en-US" w:eastAsia="zh-CN" w:bidi="ar-SA"/>
        </w:rPr>
      </w:pPr>
    </w:p>
    <w:p>
      <w:pPr>
        <w:ind w:firstLine="480" w:firstLineChars="2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2022-05-12公司控股股东有范明娥变为山东茁朴童真托育服务有限公司。</w:t>
      </w:r>
    </w:p>
    <w:p>
      <w:pPr>
        <w:ind w:firstLine="480" w:firstLineChars="2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2022-08-17公司控股股东有山东茁朴童真托育服务有限公司变更为刘萌。</w:t>
      </w:r>
    </w:p>
    <w:p>
      <w:pPr>
        <w:ind w:firstLine="480" w:firstLineChars="200"/>
        <w:rPr>
          <w:rFonts w:hint="eastAsia" w:asciiTheme="minorEastAsia" w:hAnsiTheme="minorEastAsia" w:eastAsiaTheme="minorEastAsia" w:cstheme="minorEastAsia"/>
          <w:sz w:val="24"/>
          <w:szCs w:val="24"/>
          <w:lang w:val="en-US" w:eastAsia="zh-CN" w:bidi="ar-SA"/>
        </w:rPr>
      </w:pPr>
      <w:r>
        <w:rPr>
          <w:rFonts w:hint="eastAsia" w:ascii="宋体" w:hAnsi="宋体" w:eastAsia="宋体" w:cs="宋体"/>
          <w:sz w:val="24"/>
          <w:szCs w:val="24"/>
          <w:lang w:val="en-US" w:eastAsia="zh-CN" w:bidi="ar-SA"/>
        </w:rPr>
        <w:t>2022-0</w:t>
      </w:r>
      <w:r>
        <w:rPr>
          <w:rFonts w:hint="eastAsia" w:cs="宋体"/>
          <w:sz w:val="24"/>
          <w:szCs w:val="24"/>
          <w:lang w:val="en-US" w:eastAsia="zh-CN" w:bidi="ar-SA"/>
        </w:rPr>
        <w:t>9</w:t>
      </w:r>
      <w:r>
        <w:rPr>
          <w:rFonts w:hint="eastAsia" w:ascii="宋体" w:hAnsi="宋体" w:eastAsia="宋体" w:cs="宋体"/>
          <w:sz w:val="24"/>
          <w:szCs w:val="24"/>
          <w:lang w:val="en-US" w:eastAsia="zh-CN" w:bidi="ar-SA"/>
        </w:rPr>
        <w:t>-</w:t>
      </w:r>
      <w:r>
        <w:rPr>
          <w:rFonts w:hint="eastAsia" w:cs="宋体"/>
          <w:sz w:val="24"/>
          <w:szCs w:val="24"/>
          <w:lang w:val="en-US" w:eastAsia="zh-CN" w:bidi="ar-SA"/>
        </w:rPr>
        <w:t>0</w:t>
      </w:r>
      <w:r>
        <w:rPr>
          <w:rFonts w:hint="eastAsia" w:ascii="宋体" w:hAnsi="宋体" w:eastAsia="宋体" w:cs="宋体"/>
          <w:sz w:val="24"/>
          <w:szCs w:val="24"/>
          <w:lang w:val="en-US" w:eastAsia="zh-CN" w:bidi="ar-SA"/>
        </w:rPr>
        <w:t>7公司控股股东有刘萌变更为</w:t>
      </w:r>
      <w:r>
        <w:rPr>
          <w:rFonts w:hint="eastAsia" w:asciiTheme="minorEastAsia" w:hAnsiTheme="minorEastAsia" w:eastAsiaTheme="minorEastAsia" w:cstheme="minorEastAsia"/>
          <w:sz w:val="24"/>
          <w:szCs w:val="24"/>
          <w:lang w:val="en-US" w:eastAsia="zh-CN" w:bidi="ar-SA"/>
        </w:rPr>
        <w:t>山东心康集团有限公司.</w:t>
      </w:r>
    </w:p>
    <w:p>
      <w:pPr>
        <w:ind w:firstLine="480" w:firstLineChars="200"/>
        <w:rPr>
          <w:rFonts w:hint="eastAsia" w:asciiTheme="minorEastAsia" w:hAnsiTheme="minorEastAsia" w:eastAsiaTheme="minorEastAsia" w:cstheme="minorEastAsia"/>
          <w:sz w:val="24"/>
          <w:szCs w:val="24"/>
          <w:lang w:val="en-US" w:eastAsia="zh-CN" w:bidi="ar-SA"/>
        </w:rPr>
      </w:pPr>
    </w:p>
    <w:p>
      <w:pPr>
        <w:ind w:firstLine="480" w:firstLineChars="200"/>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备注：</w:t>
      </w:r>
      <w:r>
        <w:rPr>
          <w:rFonts w:hint="eastAsia" w:asciiTheme="minorEastAsia" w:hAnsiTheme="minorEastAsia" w:cstheme="minorEastAsia"/>
          <w:sz w:val="24"/>
          <w:szCs w:val="24"/>
          <w:lang w:val="en-US" w:eastAsia="zh-CN" w:bidi="ar-SA"/>
        </w:rPr>
        <w:t>以前实际控制人所在单位不允许任职高管或股东</w:t>
      </w:r>
      <w:r>
        <w:rPr>
          <w:rFonts w:hint="eastAsia" w:asciiTheme="minorEastAsia" w:hAnsiTheme="minorEastAsia" w:eastAsiaTheme="minorEastAsia" w:cstheme="minorEastAsia"/>
          <w:sz w:val="24"/>
          <w:szCs w:val="24"/>
          <w:lang w:val="en-US" w:eastAsia="zh-CN" w:bidi="ar-SA"/>
        </w:rPr>
        <w:t>。</w:t>
      </w:r>
    </w:p>
    <w:p>
      <w:pPr>
        <w:pStyle w:val="2"/>
        <w:rPr>
          <w:rFonts w:hint="eastAsia"/>
          <w:lang w:val="en-US" w:eastAsia="zh-CN"/>
        </w:rPr>
      </w:pPr>
    </w:p>
    <w:p>
      <w:pPr>
        <w:widowControl w:val="0"/>
        <w:numPr>
          <w:ilvl w:val="0"/>
          <w:numId w:val="3"/>
        </w:numPr>
        <w:autoSpaceDE w:val="0"/>
        <w:autoSpaceDN w:val="0"/>
        <w:spacing w:before="70" w:after="0" w:line="240" w:lineRule="auto"/>
        <w:ind w:left="0" w:leftChars="0" w:right="685" w:firstLine="436" w:firstLineChars="200"/>
        <w:jc w:val="both"/>
        <w:rPr>
          <w:rFonts w:hint="eastAsia" w:ascii="宋体" w:hAnsi="宋体" w:eastAsia="宋体" w:cs="宋体"/>
          <w:spacing w:val="-5"/>
          <w:w w:val="95"/>
          <w:sz w:val="24"/>
          <w:szCs w:val="24"/>
          <w:lang w:val="en-US" w:eastAsia="zh-CN" w:bidi="ar-SA"/>
        </w:rPr>
      </w:pPr>
      <w:r>
        <w:rPr>
          <w:rFonts w:hint="eastAsia" w:ascii="宋体" w:hAnsi="宋体" w:eastAsia="宋体" w:cs="宋体"/>
          <w:spacing w:val="-5"/>
          <w:w w:val="95"/>
          <w:sz w:val="24"/>
          <w:szCs w:val="24"/>
          <w:lang w:val="en-US" w:eastAsia="zh-CN" w:bidi="ar-SA"/>
        </w:rPr>
        <w:t>其他股东情况</w:t>
      </w:r>
    </w:p>
    <w:p>
      <w:pPr>
        <w:widowControl w:val="0"/>
        <w:numPr>
          <w:ilvl w:val="0"/>
          <w:numId w:val="0"/>
        </w:numPr>
        <w:autoSpaceDE w:val="0"/>
        <w:autoSpaceDN w:val="0"/>
        <w:spacing w:before="70" w:after="0" w:line="240" w:lineRule="auto"/>
        <w:ind w:leftChars="200" w:right="685" w:rightChars="0"/>
        <w:jc w:val="both"/>
        <w:rPr>
          <w:rFonts w:hint="eastAsia" w:ascii="宋体" w:hAnsi="宋体" w:eastAsia="宋体" w:cs="宋体"/>
          <w:spacing w:val="-5"/>
          <w:w w:val="95"/>
          <w:sz w:val="24"/>
          <w:szCs w:val="24"/>
          <w:lang w:val="en-US" w:eastAsia="zh-CN" w:bidi="ar-SA"/>
        </w:rPr>
      </w:pPr>
      <w:r>
        <w:rPr>
          <w:rFonts w:hint="eastAsia" w:ascii="宋体" w:hAnsi="宋体" w:eastAsia="宋体" w:cs="宋体"/>
          <w:spacing w:val="-5"/>
          <w:w w:val="95"/>
          <w:sz w:val="24"/>
          <w:szCs w:val="24"/>
          <w:lang w:val="en-US" w:eastAsia="zh-CN" w:bidi="ar-SA"/>
        </w:rPr>
        <w:t xml:space="preserve">  无</w:t>
      </w:r>
    </w:p>
    <w:p>
      <w:pPr>
        <w:pStyle w:val="2"/>
        <w:spacing w:before="1"/>
      </w:pPr>
    </w:p>
    <w:p>
      <w:pPr>
        <w:spacing w:before="0"/>
        <w:ind w:left="471" w:right="0" w:firstLine="0"/>
        <w:jc w:val="left"/>
        <w:outlineLvl w:val="1"/>
        <w:rPr>
          <w:b/>
          <w:sz w:val="32"/>
        </w:rPr>
      </w:pPr>
      <w:bookmarkStart w:id="14" w:name="三、公司组织结构"/>
      <w:bookmarkEnd w:id="14"/>
      <w:r>
        <w:rPr>
          <w:b/>
          <w:spacing w:val="3"/>
          <w:w w:val="90"/>
          <w:sz w:val="32"/>
        </w:rPr>
        <w:t>三、公司组织结构</w:t>
      </w:r>
    </w:p>
    <w:p>
      <w:pPr>
        <w:pStyle w:val="2"/>
        <w:spacing w:before="11"/>
        <w:rPr>
          <w:b/>
          <w:sz w:val="30"/>
        </w:rPr>
      </w:pPr>
    </w:p>
    <w:p>
      <w:pPr>
        <w:widowControl w:val="0"/>
        <w:autoSpaceDE w:val="0"/>
        <w:autoSpaceDN w:val="0"/>
        <w:bidi w:val="0"/>
        <w:spacing w:before="0" w:after="0" w:line="240" w:lineRule="auto"/>
        <w:ind w:left="109" w:right="0"/>
        <w:jc w:val="left"/>
        <w:outlineLvl w:val="3"/>
        <w:rPr>
          <w:rFonts w:hint="eastAsia" w:ascii="仿宋" w:hAnsi="仿宋" w:eastAsia="仿宋" w:cs="仿宋"/>
          <w:sz w:val="28"/>
          <w:szCs w:val="28"/>
          <w:lang w:val="en-US" w:eastAsia="zh-CN" w:bidi="ar-SA"/>
        </w:rPr>
      </w:pPr>
      <w:bookmarkStart w:id="15" w:name="（一）公司组织结构图"/>
      <w:bookmarkEnd w:id="15"/>
      <w:r>
        <w:rPr>
          <w:rFonts w:hint="eastAsia" w:ascii="仿宋" w:hAnsi="仿宋" w:eastAsia="仿宋" w:cs="仿宋"/>
          <w:sz w:val="28"/>
          <w:szCs w:val="28"/>
          <w:lang w:val="en-US" w:eastAsia="zh-CN" w:bidi="ar-SA"/>
        </w:rPr>
        <w:t>（一）公司组织结构图</w:t>
      </w:r>
    </w:p>
    <w:p>
      <w:pPr>
        <w:ind w:firstLine="420" w:firstLineChars="200"/>
        <w:rPr>
          <w:rFonts w:hint="eastAsia" w:ascii="宋体" w:hAnsi="宋体" w:eastAsia="宋体" w:cs="宋体"/>
          <w:b/>
          <w:bCs/>
          <w:sz w:val="22"/>
          <w:szCs w:val="22"/>
          <w:lang w:val="en-US" w:eastAsia="zh-CN" w:bidi="ar-SA"/>
        </w:rPr>
      </w:pPr>
      <w:r>
        <w:drawing>
          <wp:inline distT="0" distB="0" distL="114300" distR="114300">
            <wp:extent cx="5050790" cy="2050415"/>
            <wp:effectExtent l="0" t="0" r="8890" b="698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4"/>
                    <a:stretch>
                      <a:fillRect/>
                    </a:stretch>
                  </pic:blipFill>
                  <pic:spPr>
                    <a:xfrm>
                      <a:off x="0" y="0"/>
                      <a:ext cx="5050790" cy="2050415"/>
                    </a:xfrm>
                    <a:prstGeom prst="rect">
                      <a:avLst/>
                    </a:prstGeom>
                    <a:noFill/>
                    <a:ln>
                      <a:noFill/>
                    </a:ln>
                  </pic:spPr>
                </pic:pic>
              </a:graphicData>
            </a:graphic>
          </wp:inline>
        </w:drawing>
      </w:r>
    </w:p>
    <w:p>
      <w:pPr>
        <w:ind w:firstLine="400" w:firstLineChars="200"/>
        <w:rPr>
          <w:sz w:val="20"/>
        </w:rPr>
      </w:pPr>
    </w:p>
    <w:p>
      <w:pPr>
        <w:widowControl w:val="0"/>
        <w:autoSpaceDE w:val="0"/>
        <w:autoSpaceDN w:val="0"/>
        <w:bidi w:val="0"/>
        <w:spacing w:before="0" w:after="0" w:line="240" w:lineRule="auto"/>
        <w:ind w:left="109" w:right="0"/>
        <w:jc w:val="left"/>
        <w:outlineLvl w:val="3"/>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（二）部门职责</w:t>
      </w:r>
    </w:p>
    <w:p>
      <w:pPr>
        <w:ind w:firstLine="480" w:firstLineChars="2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公司依照《公司法》的规定，已建立完善的法人治理结构（包括股东大会、董事会、监事、财务负责人等），设立了财务部、人事行政部、采购部、运营部、研发部、医管部、产业孵化部、法务部、业务部等主要职能部门。</w:t>
      </w:r>
    </w:p>
    <w:p>
      <w:pPr>
        <w:ind w:firstLine="480" w:firstLineChars="200"/>
        <w:rPr>
          <w:rFonts w:hint="eastAsia" w:ascii="宋体" w:hAnsi="宋体" w:eastAsia="宋体" w:cs="宋体"/>
          <w:sz w:val="24"/>
          <w:szCs w:val="24"/>
          <w:lang w:val="en-US" w:eastAsia="zh-CN" w:bidi="ar-SA"/>
        </w:rPr>
      </w:pPr>
    </w:p>
    <w:p>
      <w:pPr>
        <w:ind w:firstLine="480" w:firstLineChars="2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 xml:space="preserve">经理层及各主要部门相关职责如下： </w:t>
      </w:r>
    </w:p>
    <w:p>
      <w:pPr>
        <w:ind w:firstLine="480" w:firstLineChars="200"/>
        <w:rPr>
          <w:rFonts w:hint="eastAsia" w:ascii="宋体" w:hAnsi="宋体" w:eastAsia="宋体" w:cs="宋体"/>
          <w:sz w:val="24"/>
          <w:szCs w:val="24"/>
          <w:lang w:val="en-US" w:eastAsia="zh-CN" w:bidi="ar-SA"/>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总经理</w:t>
      </w:r>
    </w:p>
    <w:p>
      <w:pPr>
        <w:ind w:firstLine="480" w:firstLineChars="2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总经理对董事会负责，行使下列职责：主持公司的生产经营管理工作，组织实施董事会决议， 并向董事会报告工作；组织实施公司年度经营计划和投资方案； 拟订公司内部管理机构设置方案； 拟订公司的基本管理制度； 制定公司的具体规章； 提请董事会聘任或者解聘公司副总经理、财务负责人； 决定聘任或者解聘除应由董事会决定聘任或者解聘以外的负责管理人员；本章程或董事会授予的其他职权。</w:t>
      </w:r>
    </w:p>
    <w:p>
      <w:pPr>
        <w:ind w:firstLine="480" w:firstLineChars="200"/>
        <w:rPr>
          <w:rFonts w:hint="eastAsia" w:ascii="宋体" w:hAnsi="宋体" w:eastAsia="宋体" w:cs="宋体"/>
          <w:sz w:val="24"/>
          <w:szCs w:val="24"/>
          <w:lang w:val="en-US" w:eastAsia="zh-CN" w:bidi="ar-SA"/>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财务部</w:t>
      </w:r>
    </w:p>
    <w:p>
      <w:pPr>
        <w:ind w:firstLine="480" w:firstLineChars="2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按照国家相关法律法规制定公司会计政策及各项制度，组织公司会计核算及财务管理工 作；编制收款、付款凭证，转账凭证，并审核会计凭证；按照财税法规和公司费用报销标准， 审核费用报销等各项支出，审核公司的应收、应付账款，对公司账面挂账往来款项进行核对和清理税金计算、申报、缴纳及管理；固定资产核算、折旧计算，编制折旧会计凭证；分配材料、人工、费用等成本费用；复核工资、奖金、奖励等；各公司个税计算、申报；项目申报，配合资质申报人员，进行高新技术核算、研发支出核算，建立研发辅助账、准备申报所需的各项财务数据和资料；印章管理，管理各公司公章，监督用印情况，对审批后的用章申请加盖印章； 财务软件管理，财务软件信息维护，对客户、供应商、项目分类等信息进行维护，定期备份账套数据，修改和调整软件信息。</w:t>
      </w:r>
    </w:p>
    <w:p>
      <w:pPr>
        <w:ind w:firstLine="480" w:firstLineChars="200"/>
        <w:rPr>
          <w:rFonts w:hint="eastAsia" w:ascii="宋体" w:hAnsi="宋体" w:eastAsia="宋体" w:cs="宋体"/>
          <w:sz w:val="24"/>
          <w:szCs w:val="24"/>
          <w:lang w:val="en-US" w:eastAsia="zh-CN" w:bidi="ar-SA"/>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人事行政部</w:t>
      </w:r>
    </w:p>
    <w:p>
      <w:p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bidi="ar-SA"/>
        </w:rPr>
        <w:t>配合公司分析、设置组织架构，明确部门、岗位职责及岗位任职资格；根据公司发展战略规划及实际运行情况，制定、组织实施人力资源各项工作规划；配合企业管理中心建立、实施、保持和持续改进人力资源相关的质量管理体系（包括但不仅限于招聘、配置、培训、考核、绩效、薪酬福利、预算、述职汇报、员工关系、规章制度、记录档案、改进机制等），确保管理体系的适宜性、充分性和有效性；充分发挥现有人力资源，</w:t>
      </w:r>
      <w:r>
        <w:rPr>
          <w:rFonts w:hint="eastAsia" w:ascii="宋体" w:hAnsi="宋体" w:eastAsia="宋体" w:cs="宋体"/>
          <w:sz w:val="24"/>
          <w:szCs w:val="24"/>
        </w:rPr>
        <w:t>预测公司潜在人员过剩和人力不足， 为公司建设一支训练有素、运作灵活的队伍，提高公司的竞争力，减少公司在关键技术环节对外部招聘的依赖性；做好人力资源管理工作过程中的督查、管理、汇报工作；代表公司与合作单位、院校、个人等保持有效联络，促进资源共享。</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协助公司领导组织、传达和贯彻落实上级的各项指示精神，检查督促落实情况，做好上情下达、下情上知等联系协调工作；做好后勤保障工作：生活福利、车辆、安全卫生、宿舍管理、档案资料管 理、对本公司计算机及应用软件进行日常管理和维护等；会务外联管理：秘书服务、会议管理、活动 管理、文书方案、公共关系等；日常办公事务：出差补助、驾驶补助、驻厂补贴、考勤、餐补等； 公司下辖各</w:t>
      </w:r>
      <w:r>
        <w:rPr>
          <w:rFonts w:hint="eastAsia" w:ascii="宋体" w:hAnsi="宋体" w:eastAsia="宋体" w:cs="宋体"/>
          <w:sz w:val="24"/>
          <w:szCs w:val="24"/>
          <w:lang w:val="en-US" w:eastAsia="zh-CN"/>
        </w:rPr>
        <w:t>托管机构</w:t>
      </w:r>
      <w:r>
        <w:rPr>
          <w:rFonts w:hint="eastAsia" w:ascii="宋体" w:hAnsi="宋体" w:eastAsia="宋体" w:cs="宋体"/>
          <w:sz w:val="24"/>
          <w:szCs w:val="24"/>
        </w:rPr>
        <w:t>、分公司行政办公室工作的监督管理。</w:t>
      </w:r>
    </w:p>
    <w:p>
      <w:pPr>
        <w:ind w:firstLine="480" w:firstLineChars="200"/>
        <w:rPr>
          <w:rFonts w:hint="eastAsia" w:ascii="宋体" w:hAnsi="宋体" w:eastAsia="宋体" w:cs="宋体"/>
          <w:sz w:val="24"/>
          <w:szCs w:val="24"/>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采购部</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制定部门阶段（年、季、月、周）工作计划及各个专项工作计划并组织实施；了解市场行情及进货渠道，建立合格供应商台账并进行动态管理，与供应商的日常事务联络及相关问题的处理；公司各项采购成本、质量、工期、安全等的控制管理，督查各供应品/服务的进、销、存工作，加强存货的监控调配；部门各项采购业务数据和相关资料的统计分析及维护，定期向相关部门及人员提供统计分析结果，优化公司管理；部门各项采购业务资料的编制、复核、审核、修订，完成公司的各项采购指标，合理规避风险；处理与部门相关的各类突发事件。</w:t>
      </w:r>
    </w:p>
    <w:p>
      <w:pPr>
        <w:ind w:firstLine="480" w:firstLineChars="200"/>
        <w:rPr>
          <w:rFonts w:hint="eastAsia" w:ascii="宋体" w:hAnsi="宋体" w:eastAsia="宋体" w:cs="宋体"/>
          <w:sz w:val="24"/>
          <w:szCs w:val="24"/>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运营部</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组织运营部日常管理和业务管理；制定部门销售目标及计划；运营部运营绩效考核和技术考核；运营部质量保证和质量控制；运营部突发性事故处理和应急方案；负责环保部门和企业的沟通、协调；在线设备运营环保政策法规解读和宣贯；</w:t>
      </w:r>
    </w:p>
    <w:p>
      <w:pPr>
        <w:ind w:firstLine="480" w:firstLineChars="200"/>
        <w:rPr>
          <w:rFonts w:hint="eastAsia" w:ascii="宋体" w:hAnsi="宋体" w:eastAsia="宋体" w:cs="宋体"/>
          <w:sz w:val="24"/>
          <w:szCs w:val="24"/>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研发部</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负责根据市场、客户反馈信息等进行新产品的设计、开发、改进；新产品前期的开发、技术跟踪工作；负责组织相关人员对产品的结构进行优化与技术创新；负责产品开发中的产品落实与跟紧、测试盒组织各阶段的评审工作负责开发产品中整套技术资料的制作和整理；负责产品性能测试、产品认证等工作；负责公司专项专利技术的申报，资格资质的报批；对新产品设计方案的参与以及建议。</w:t>
      </w:r>
    </w:p>
    <w:p>
      <w:pPr>
        <w:ind w:firstLine="482" w:firstLineChars="200"/>
        <w:rPr>
          <w:rFonts w:hint="eastAsia" w:ascii="宋体" w:hAnsi="宋体" w:eastAsia="宋体" w:cs="宋体"/>
          <w:b/>
          <w:bCs/>
          <w:sz w:val="24"/>
          <w:szCs w:val="24"/>
          <w:lang w:val="en-US" w:eastAsia="zh-CN" w:bidi="ar-SA"/>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医管部：</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负责医疗、教学和科研等医政管理工作。负责拟定全院医疗、教学、科研等工作计划，经批准后负责实施。定期检查，评价并总结。教育与组织各级诊疗人员认真贯彻执行国家政策和法规，提高职业道德水准和服务质量。督促医务人员认真执行各项规章制度和技术操作规程，保证工作正常有序进行，防范医疗事故，减少医疗缺陷。掌握各临床科室与医技科室的医疗业务工作情况，协调各科室间关系；组织重大抢救和院内外会诊；检查分析各科室工作质量，搞好医疗质量管理，确保医疗安全。负责全院医疗技术人员的业务培训和技术考核，协助人力资源科做好业务人员的晋升、奖罚工作。负责安排院内医疗、医技人员继续医学教育（外出学习和进修）。按上级和本院有关规定，分别进行统计，按月、季、半年度等分别对比分析，并做好疾病分类统计工作。负责组织医院科研项目的申报，监督管理医院科研项目的实施过程，协助组织医院科研成果的评审、鉴定工作。负责部门内人员选拔、工作安排、业务培训；负责直接下属的考核；负责部门内经费预算制订和使用，各类财务开支审批。</w:t>
      </w:r>
    </w:p>
    <w:p>
      <w:pPr>
        <w:ind w:firstLine="480" w:firstLineChars="200"/>
        <w:rPr>
          <w:rFonts w:hint="eastAsia" w:ascii="宋体" w:hAnsi="宋体" w:eastAsia="宋体" w:cs="宋体"/>
          <w:sz w:val="24"/>
          <w:szCs w:val="24"/>
          <w:lang w:val="en-US" w:eastAsia="zh-CN"/>
        </w:rPr>
      </w:pPr>
    </w:p>
    <w:p>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产业孵化部</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洽谈、引进符合公司发展政策的投资和发展项目，负责项目的前期调研工作；新上项目的可行性报告、协议书、合同、章程的起草；跟踪新上项目的投资效果，分析和总结经验教训；负责公司各地孵化中心、分园、产学研基地的协调与管理，合作与开发。</w:t>
      </w:r>
    </w:p>
    <w:p>
      <w:pPr>
        <w:ind w:firstLine="480" w:firstLineChars="200"/>
        <w:rPr>
          <w:rFonts w:hint="eastAsia" w:ascii="宋体" w:hAnsi="宋体" w:eastAsia="宋体" w:cs="宋体"/>
          <w:sz w:val="24"/>
          <w:szCs w:val="24"/>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法务部</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配合企业管理中心建立、实施、保持和持续改进质量管理体系，确保管理体系的适宜性、充分性和有效性；为企业的经营、管理决策提供法律上的可行性、合法性分析和法律风险分析； 参与公司重大经济活动的谈判工作，提出减少或避免法律风险的措施及建议；审查、修改、会签经济合同、协议，协助和督促公司对重大经济合同、协议的履行；处理或委托律师事务所专业律师处理公司诉讼、经济仲裁、劳动仲裁案件等诉讼和非诉讼法律事务；查处公司员工的严重违法违纪行为，对涉嫌贪污、受贿、渎职、失职等严重违法行为的员工，经总经理及董事会领导批准，协助有关司 法机关依法追究相应的法律责任；负责公司重大或复杂债权债务的清理和追收工作；协助公司各职 能部门办理有关的法律事务并审查相关法律文件；收集、整理、保管与企业经营管理有关的法律、 法规、政策文件资料，负责公司法律事务档案管理；与司法机关及有关政府部门保持沟通，为公司营造良好的司法环境；进行相关法律法规的宣传、教育和培训工作。</w:t>
      </w:r>
    </w:p>
    <w:p>
      <w:pPr>
        <w:ind w:firstLine="480" w:firstLineChars="200"/>
        <w:rPr>
          <w:rFonts w:hint="eastAsia" w:ascii="宋体" w:hAnsi="宋体" w:eastAsia="宋体" w:cs="宋体"/>
          <w:sz w:val="24"/>
          <w:szCs w:val="24"/>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业务部</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制定产品的销售目标及方案并对设备质量运行情况、运行成本、药品成本及资质手续审核等评估的工作，组织与管理销售团队，完成产品销售目标；参与制定销售战略、具体销售计划和进行销售预算；负责选型产品供应商的维护，配件买卖、技术支持等活动；收集市场信息，维护处理客户关系，并及时反馈公司。</w:t>
      </w:r>
    </w:p>
    <w:p>
      <w:pPr>
        <w:pStyle w:val="2"/>
        <w:spacing w:before="12"/>
        <w:rPr>
          <w:rFonts w:hint="eastAsia" w:ascii="宋体" w:hAnsi="宋体" w:eastAsia="宋体" w:cs="宋体"/>
          <w:sz w:val="24"/>
          <w:szCs w:val="24"/>
        </w:rPr>
      </w:pPr>
    </w:p>
    <w:p>
      <w:pPr>
        <w:spacing w:before="54"/>
        <w:ind w:left="471" w:right="0" w:firstLine="0"/>
        <w:jc w:val="left"/>
        <w:outlineLvl w:val="1"/>
        <w:rPr>
          <w:rFonts w:hint="eastAsia" w:ascii="宋体" w:hAnsi="宋体" w:eastAsia="宋体" w:cs="宋体"/>
          <w:b/>
          <w:sz w:val="24"/>
          <w:szCs w:val="24"/>
        </w:rPr>
      </w:pPr>
      <w:bookmarkStart w:id="16" w:name="四、公司主营业务情况"/>
      <w:bookmarkEnd w:id="16"/>
      <w:r>
        <w:rPr>
          <w:rFonts w:hint="eastAsia" w:ascii="宋体" w:hAnsi="宋体" w:eastAsia="宋体" w:cs="宋体"/>
          <w:b/>
          <w:sz w:val="24"/>
          <w:szCs w:val="24"/>
        </w:rPr>
        <w:t>四、公司主营业务情况</w:t>
      </w:r>
    </w:p>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（一）公司的主营业务：</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公司主要通过以下模式获取收入和利润：</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主要收入来源分为产业孵化投资回报、医院/医养运营管理费以及科技成果市场（待）转化。</w:t>
      </w:r>
    </w:p>
    <w:p>
      <w:pPr>
        <w:pStyle w:val="2"/>
        <w:rPr>
          <w:rFonts w:hint="default" w:ascii="宋体" w:hAnsi="宋体" w:eastAsia="宋体" w:cs="宋体"/>
          <w:sz w:val="24"/>
          <w:szCs w:val="24"/>
          <w:lang w:val="en-US" w:eastAsia="zh-CN"/>
        </w:rPr>
      </w:pPr>
      <w:r>
        <w:rPr>
          <w:rFonts w:hint="eastAsia" w:cs="宋体"/>
          <w:sz w:val="24"/>
          <w:szCs w:val="24"/>
          <w:lang w:val="en-US" w:eastAsia="zh-CN"/>
        </w:rPr>
        <w:t xml:space="preserve">  </w:t>
      </w:r>
    </w:p>
    <w:p>
      <w:pPr>
        <w:numPr>
          <w:ilvl w:val="0"/>
          <w:numId w:val="0"/>
        </w:numPr>
        <w:ind w:right="0" w:rightChars="0" w:firstLine="482" w:firstLineChars="200"/>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二</w:t>
      </w:r>
      <w:r>
        <w:rPr>
          <w:rFonts w:hint="eastAsia" w:ascii="宋体" w:hAnsi="宋体" w:eastAsia="宋体" w:cs="宋体"/>
          <w:b/>
          <w:bCs/>
          <w:sz w:val="24"/>
          <w:szCs w:val="24"/>
          <w:lang w:eastAsia="zh-CN"/>
        </w:rPr>
        <w:t>）</w:t>
      </w:r>
      <w:r>
        <w:rPr>
          <w:rFonts w:hint="eastAsia" w:ascii="宋体" w:hAnsi="宋体" w:eastAsia="宋体" w:cs="宋体"/>
          <w:b/>
          <w:bCs/>
          <w:sz w:val="24"/>
          <w:szCs w:val="24"/>
        </w:rPr>
        <w:t>公司的主要产品或服务</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b/>
          <w:bCs/>
          <w:sz w:val="24"/>
          <w:szCs w:val="24"/>
        </w:rPr>
        <w:t>1、精神病管理</w:t>
      </w:r>
      <w:r>
        <w:rPr>
          <w:rFonts w:hint="eastAsia" w:ascii="宋体" w:hAnsi="宋体" w:eastAsia="宋体" w:cs="宋体"/>
          <w:b/>
          <w:bCs/>
          <w:sz w:val="24"/>
          <w:szCs w:val="24"/>
          <w:lang w:val="en-US" w:eastAsia="zh-CN"/>
        </w:rPr>
        <w:t>服务</w:t>
      </w:r>
    </w:p>
    <w:p>
      <w:pPr>
        <w:ind w:left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患者信息管理服务：通过建立大数据系统，进行标准化管理服务；</w:t>
      </w:r>
    </w:p>
    <w:p>
      <w:pPr>
        <w:ind w:left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随访评估服务：通过计划性动态评估服务，进行家庭与社会影响服务；</w:t>
      </w:r>
    </w:p>
    <w:p>
      <w:pPr>
        <w:ind w:left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分类干预服务：通过大数据与医疗相结合分类机制，进行身心医疗干预服务；</w:t>
      </w:r>
    </w:p>
    <w:p>
      <w:pPr>
        <w:ind w:left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健康体检服务：通过健康体检与</w:t>
      </w:r>
      <w:r>
        <w:rPr>
          <w:rFonts w:hint="eastAsia" w:ascii="宋体" w:hAnsi="宋体" w:eastAsia="宋体" w:cs="宋体"/>
          <w:sz w:val="24"/>
          <w:szCs w:val="24"/>
          <w:lang w:val="en-US" w:eastAsia="zh-CN"/>
        </w:rPr>
        <w:t>上述</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服务内容进行大数据分析，进行动态化、个性化管理服务。</w:t>
      </w:r>
    </w:p>
    <w:p>
      <w:pPr>
        <w:pStyle w:val="2"/>
        <w:rPr>
          <w:rFonts w:hint="eastAsia" w:ascii="宋体" w:hAnsi="宋体" w:eastAsia="宋体" w:cs="宋体"/>
          <w:sz w:val="24"/>
          <w:szCs w:val="24"/>
        </w:rPr>
      </w:pPr>
    </w:p>
    <w:p>
      <w:pPr>
        <w:pStyle w:val="2"/>
        <w:rPr>
          <w:rFonts w:hint="eastAsia" w:ascii="宋体" w:hAnsi="宋体" w:eastAsia="宋体" w:cs="宋体"/>
          <w:sz w:val="24"/>
          <w:szCs w:val="24"/>
        </w:rPr>
      </w:pPr>
      <w:r>
        <w:rPr>
          <w:rFonts w:hint="eastAsia" w:ascii="宋体" w:hAnsi="宋体" w:eastAsia="宋体" w:cs="宋体"/>
          <w:sz w:val="24"/>
          <w:szCs w:val="24"/>
          <w:lang w:val="en-US" w:eastAsia="zh-CN"/>
        </w:rPr>
        <w:drawing>
          <wp:inline distT="0" distB="0" distL="114300" distR="114300">
            <wp:extent cx="5442585" cy="3628390"/>
            <wp:effectExtent l="0" t="0" r="13335" b="13970"/>
            <wp:docPr id="3" name="图片 3" descr="微信图片_2022082516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825161347"/>
                    <pic:cNvPicPr>
                      <a:picLocks noChangeAspect="1"/>
                    </pic:cNvPicPr>
                  </pic:nvPicPr>
                  <pic:blipFill>
                    <a:blip r:embed="rId35"/>
                    <a:stretch>
                      <a:fillRect/>
                    </a:stretch>
                  </pic:blipFill>
                  <pic:spPr>
                    <a:xfrm>
                      <a:off x="0" y="0"/>
                      <a:ext cx="5442585" cy="3628390"/>
                    </a:xfrm>
                    <a:prstGeom prst="rect">
                      <a:avLst/>
                    </a:prstGeom>
                  </pic:spPr>
                </pic:pic>
              </a:graphicData>
            </a:graphic>
          </wp:inline>
        </w:drawing>
      </w:r>
    </w:p>
    <w:p>
      <w:pPr>
        <w:pStyle w:val="2"/>
        <w:rPr>
          <w:rFonts w:hint="eastAsia" w:ascii="宋体" w:hAnsi="宋体" w:eastAsia="宋体" w:cs="宋体"/>
          <w:sz w:val="24"/>
          <w:szCs w:val="24"/>
        </w:rPr>
      </w:pPr>
    </w:p>
    <w:p>
      <w:pPr>
        <w:rPr>
          <w:rFonts w:hint="eastAsia" w:ascii="宋体" w:hAnsi="宋体" w:eastAsia="宋体" w:cs="宋体"/>
          <w:b/>
          <w:bCs/>
          <w:sz w:val="24"/>
          <w:szCs w:val="24"/>
        </w:rPr>
      </w:pPr>
      <w:r>
        <w:rPr>
          <w:rFonts w:hint="eastAsia" w:ascii="宋体" w:hAnsi="宋体" w:eastAsia="宋体" w:cs="宋体"/>
          <w:b/>
          <w:bCs/>
          <w:sz w:val="24"/>
          <w:szCs w:val="24"/>
        </w:rPr>
        <w:t>2、养老服务</w:t>
      </w:r>
    </w:p>
    <w:p>
      <w:pPr>
        <w:ind w:leftChars="200"/>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身心照护：传统的生活照料、老年文化服务、心理疏导等；</w:t>
      </w:r>
    </w:p>
    <w:p>
      <w:pPr>
        <w:ind w:leftChars="200"/>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健康照护：健康咨询服务、健康体检服务、疾病诊治护理、大病康复护理等；</w:t>
      </w:r>
    </w:p>
    <w:p>
      <w:pPr>
        <w:ind w:left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3）临终关怀：对症身心护理、维护人的尊严、提高生命质量、微笑面对死亡等。</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443855" cy="3535045"/>
            <wp:effectExtent l="0" t="0" r="12065" b="63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36"/>
                    <a:stretch>
                      <a:fillRect/>
                    </a:stretch>
                  </pic:blipFill>
                  <pic:spPr>
                    <a:xfrm>
                      <a:off x="0" y="0"/>
                      <a:ext cx="5443855" cy="3535045"/>
                    </a:xfrm>
                    <a:prstGeom prst="rect">
                      <a:avLst/>
                    </a:prstGeom>
                  </pic:spPr>
                </pic:pic>
              </a:graphicData>
            </a:graphic>
          </wp:inline>
        </w:drawing>
      </w:r>
    </w:p>
    <w:p>
      <w:pPr>
        <w:pStyle w:val="2"/>
        <w:rPr>
          <w:rFonts w:hint="eastAsia"/>
          <w:lang w:eastAsia="zh-CN"/>
        </w:rPr>
      </w:pPr>
    </w:p>
    <w:p>
      <w:pPr>
        <w:rPr>
          <w:rFonts w:hint="eastAsia" w:ascii="宋体" w:hAnsi="宋体" w:eastAsia="宋体" w:cs="宋体"/>
          <w:b/>
          <w:bCs/>
          <w:sz w:val="24"/>
          <w:szCs w:val="24"/>
        </w:rPr>
      </w:pPr>
      <w:r>
        <w:rPr>
          <w:rFonts w:hint="eastAsia" w:ascii="宋体" w:hAnsi="宋体" w:eastAsia="宋体" w:cs="宋体"/>
          <w:b/>
          <w:bCs/>
          <w:sz w:val="24"/>
          <w:szCs w:val="24"/>
        </w:rPr>
        <w:t>3、医疗服务</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 xml:space="preserve">1） </w:t>
      </w:r>
      <w:r>
        <w:rPr>
          <w:rFonts w:hint="eastAsia" w:ascii="宋体" w:hAnsi="宋体" w:eastAsia="宋体" w:cs="宋体"/>
          <w:sz w:val="24"/>
          <w:szCs w:val="24"/>
          <w:lang w:val="en-US" w:eastAsia="zh-CN"/>
        </w:rPr>
        <w:t>经营管理服务：在品牌建设、文化建设、市场营销、经营管理方面提供国际化、标准化、精细化综合服务；</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 xml:space="preserve">2） </w:t>
      </w:r>
      <w:r>
        <w:rPr>
          <w:rFonts w:hint="eastAsia" w:ascii="宋体" w:hAnsi="宋体" w:eastAsia="宋体" w:cs="宋体"/>
          <w:sz w:val="24"/>
          <w:szCs w:val="24"/>
          <w:lang w:val="en-US" w:eastAsia="zh-CN"/>
        </w:rPr>
        <w:t>人才培养服务：提供中高层管理人才与梯队建设人才整体培训服务体系；</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3）医疗医技服务：提供先进的诊疗技术、医疗解决方案的服务</w:t>
      </w:r>
    </w:p>
    <w:p>
      <w:pPr>
        <w:pStyle w:val="2"/>
        <w:rPr>
          <w:rFonts w:hint="eastAsia"/>
          <w:lang w:val="en-US" w:eastAsia="zh-CN"/>
        </w:rPr>
      </w:pPr>
    </w:p>
    <w:p>
      <w:pPr>
        <w:pStyle w:val="2"/>
        <w:rPr>
          <w:rFonts w:hint="eastAsia" w:ascii="宋体" w:hAnsi="宋体" w:eastAsia="宋体" w:cs="宋体"/>
          <w:sz w:val="24"/>
          <w:szCs w:val="24"/>
          <w:lang w:val="en-US" w:eastAsia="zh-CN"/>
        </w:rPr>
      </w:pPr>
      <w:r>
        <w:drawing>
          <wp:inline distT="0" distB="0" distL="114300" distR="114300">
            <wp:extent cx="5443220" cy="3230245"/>
            <wp:effectExtent l="0" t="0" r="12700"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7"/>
                    <a:stretch>
                      <a:fillRect/>
                    </a:stretch>
                  </pic:blipFill>
                  <pic:spPr>
                    <a:xfrm>
                      <a:off x="0" y="0"/>
                      <a:ext cx="5443220" cy="3230245"/>
                    </a:xfrm>
                    <a:prstGeom prst="rect">
                      <a:avLst/>
                    </a:prstGeom>
                    <a:noFill/>
                    <a:ln>
                      <a:noFill/>
                    </a:ln>
                  </pic:spPr>
                </pic:pic>
              </a:graphicData>
            </a:graphic>
          </wp:inline>
        </w:drawing>
      </w: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rPr>
          <w:rFonts w:hint="eastAsia" w:ascii="宋体" w:hAnsi="宋体" w:eastAsia="宋体" w:cs="宋体"/>
          <w:b/>
          <w:bCs/>
          <w:sz w:val="24"/>
          <w:szCs w:val="24"/>
        </w:rPr>
      </w:pPr>
      <w:r>
        <w:rPr>
          <w:rFonts w:hint="eastAsia" w:ascii="宋体" w:hAnsi="宋体" w:eastAsia="宋体" w:cs="宋体"/>
          <w:b/>
          <w:bCs/>
          <w:sz w:val="24"/>
          <w:szCs w:val="24"/>
        </w:rPr>
        <w:t>4、技术研发</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 xml:space="preserve">1） </w:t>
      </w:r>
      <w:r>
        <w:rPr>
          <w:rFonts w:hint="eastAsia" w:ascii="宋体" w:hAnsi="宋体" w:eastAsia="宋体" w:cs="宋体"/>
          <w:sz w:val="24"/>
          <w:szCs w:val="24"/>
          <w:lang w:val="en-US" w:eastAsia="zh-CN"/>
        </w:rPr>
        <w:t>拟筹建精神医学研究中心，用于精神相关疾病的前沿技术与药物的研产销一体化服务；</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拟筹建慢性疾病研究中心，用于慢性疾病的中药与诊疗方案的研究工作；</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3）拟筹建大健康产品研究中心，用于大健康领域产品研发与市场拓展工作；</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4）拟筹建医疗及大健康成果转化基地，用于无缝衔接高校与企业健康领域科技成果转化工作。</w:t>
      </w:r>
    </w:p>
    <w:p>
      <w:pPr>
        <w:pStyle w:val="2"/>
        <w:rPr>
          <w:rFonts w:hint="eastAsia" w:ascii="宋体" w:hAnsi="宋体" w:eastAsia="宋体" w:cs="宋体"/>
          <w:sz w:val="24"/>
          <w:szCs w:val="24"/>
          <w:lang w:val="en-US" w:eastAsia="zh-CN"/>
        </w:rPr>
      </w:pPr>
    </w:p>
    <w:p>
      <w:pPr>
        <w:pStyle w:val="2"/>
        <w:rPr>
          <w:rFonts w:hint="default" w:ascii="宋体" w:hAnsi="宋体" w:eastAsia="宋体" w:cs="宋体"/>
          <w:sz w:val="24"/>
          <w:szCs w:val="24"/>
          <w:lang w:val="en-US" w:eastAsia="zh-CN"/>
        </w:rPr>
      </w:pPr>
      <w:r>
        <w:rPr>
          <w:rFonts w:hint="eastAsia" w:cs="宋体"/>
          <w:sz w:val="24"/>
          <w:szCs w:val="24"/>
          <w:lang w:val="en-US" w:eastAsia="zh-CN"/>
        </w:rPr>
        <w:t xml:space="preserve">        </w:t>
      </w:r>
      <w:r>
        <w:drawing>
          <wp:inline distT="0" distB="0" distL="114300" distR="114300">
            <wp:extent cx="4723130" cy="3154045"/>
            <wp:effectExtent l="0" t="0" r="1270" b="635"/>
            <wp:docPr id="2" name="图片 8" descr="科研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科研室"/>
                    <pic:cNvPicPr>
                      <a:picLocks noChangeAspect="1"/>
                    </pic:cNvPicPr>
                  </pic:nvPicPr>
                  <pic:blipFill>
                    <a:blip r:embed="rId38"/>
                    <a:stretch>
                      <a:fillRect/>
                    </a:stretch>
                  </pic:blipFill>
                  <pic:spPr>
                    <a:xfrm>
                      <a:off x="0" y="0"/>
                      <a:ext cx="4723130" cy="3154045"/>
                    </a:xfrm>
                    <a:prstGeom prst="rect">
                      <a:avLst/>
                    </a:prstGeom>
                  </pic:spPr>
                </pic:pic>
              </a:graphicData>
            </a:graphic>
          </wp:inline>
        </w:drawing>
      </w:r>
    </w:p>
    <w:p>
      <w:pPr>
        <w:pStyle w:val="2"/>
        <w:rPr>
          <w:rFonts w:hint="eastAsia" w:ascii="宋体" w:hAnsi="宋体" w:eastAsia="宋体" w:cs="宋体"/>
          <w:sz w:val="24"/>
          <w:szCs w:val="24"/>
          <w:lang w:val="en-US" w:eastAsia="zh-CN"/>
        </w:rPr>
      </w:pPr>
    </w:p>
    <w:p>
      <w:pPr>
        <w:rPr>
          <w:rFonts w:hint="eastAsia" w:ascii="宋体" w:hAnsi="宋体" w:eastAsia="宋体" w:cs="宋体"/>
          <w:b/>
          <w:bCs/>
          <w:sz w:val="24"/>
          <w:szCs w:val="24"/>
        </w:rPr>
      </w:pPr>
      <w:r>
        <w:rPr>
          <w:rFonts w:hint="eastAsia" w:ascii="宋体" w:hAnsi="宋体" w:eastAsia="宋体" w:cs="宋体"/>
          <w:b/>
          <w:bCs/>
          <w:sz w:val="24"/>
          <w:szCs w:val="24"/>
        </w:rPr>
        <w:t>5、产业投资</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医疗卫生领域投资：重点投资以承担社会责任为主的医疗卫生占股、控股投资等；</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医养养老领域投资：重点投资以承担老龄化带来的集中供养颐养项目；</w:t>
      </w:r>
    </w:p>
    <w:p>
      <w:pPr>
        <w:ind w:right="210" w:rightChars="10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3）大健康技术领域投资：重点针对《“健康中国2030”规划纲要》涉猎领域战略投资。</w:t>
      </w:r>
    </w:p>
    <w:p>
      <w:pPr>
        <w:rPr>
          <w:rFonts w:hint="eastAsia" w:ascii="宋体" w:hAnsi="宋体" w:eastAsia="宋体" w:cs="宋体"/>
          <w:sz w:val="24"/>
          <w:szCs w:val="24"/>
        </w:rPr>
      </w:pPr>
    </w:p>
    <w:p>
      <w:pPr>
        <w:pStyle w:val="2"/>
        <w:numPr>
          <w:ilvl w:val="0"/>
          <w:numId w:val="4"/>
        </w:numPr>
        <w:tabs>
          <w:tab w:val="left" w:pos="3080"/>
        </w:tabs>
        <w:spacing w:before="70" w:line="535" w:lineRule="auto"/>
        <w:ind w:left="3" w:leftChars="0" w:right="4180" w:rightChars="0" w:hanging="3" w:firstLineChars="0"/>
        <w:outlineLvl w:val="2"/>
        <w:rPr>
          <w:rFonts w:hint="eastAsia" w:ascii="宋体" w:hAnsi="宋体" w:eastAsia="宋体" w:cs="宋体"/>
          <w:sz w:val="24"/>
          <w:szCs w:val="24"/>
        </w:rPr>
      </w:pPr>
      <w:r>
        <w:rPr>
          <w:rFonts w:hint="eastAsia" w:ascii="宋体" w:hAnsi="宋体" w:eastAsia="宋体" w:cs="宋体"/>
          <w:sz w:val="24"/>
          <w:szCs w:val="24"/>
        </w:rPr>
        <w:t>主营业务模式</w:t>
      </w:r>
    </w:p>
    <w:p>
      <w:pPr>
        <w:numPr>
          <w:ilvl w:val="0"/>
          <w:numId w:val="0"/>
        </w:numPr>
        <w:ind w:right="0" w:rightChars="0" w:firstLine="480" w:firstLineChars="200"/>
        <w:rPr>
          <w:rFonts w:hint="eastAsia" w:ascii="宋体" w:hAnsi="宋体" w:eastAsia="宋体" w:cs="宋体"/>
          <w:sz w:val="24"/>
          <w:szCs w:val="24"/>
        </w:rPr>
      </w:pPr>
      <w:bookmarkStart w:id="17" w:name="五、公司申报特色板块的理由"/>
      <w:bookmarkEnd w:id="17"/>
      <w:r>
        <w:rPr>
          <w:rFonts w:hint="eastAsia" w:ascii="宋体" w:hAnsi="宋体" w:eastAsia="宋体" w:cs="宋体"/>
          <w:sz w:val="24"/>
          <w:szCs w:val="24"/>
        </w:rPr>
        <w:t>1、盈利模式</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公司主要通过以下模式获取收入和利润：</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主要收入来源分为产业孵化投资回报、医院/医养运营管理费以及科技成果市场（待）转化。</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2、采购模式</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公司设立采购部，主管供应商的开发与管理、采购工作。公司采购的主要物品（或原料）为办公用品、原料、教研用品、仪表仪器及各类配套的附件。为保证物品（或原料）的性能适用性和质量稳定性， 一般由技术研发部或需求部门负责物品（或原料）选型，并配合采购部对供应商进行遴选。采购部根据需求，制定和执行各类物资采购，因客户要求、市场变化、经营需求发生变化，月度采购计划会发生较大变动。</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原采购分为比价采购与指定采购两种方式，对于比价采购公司已建立起长期供应商管理制度，公司对通过对供应商的现场考察和样品审核，筛选质量合格、信用良好的企业，每类供应商储备有二至三家，并与他们保持着良好的合作关系。对于指定采购：应需求部门要求在其指定的供应商中采购物品（或原料）。在指定供应商产品质量符合标准，不影响公司整体项目质量的前提下，与客户指定的供应商签订采购合同。</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szCs w:val="24"/>
        </w:rPr>
      </w:pPr>
      <w:r>
        <w:rPr>
          <w:rFonts w:hint="eastAsia" w:ascii="宋体" w:hAnsi="宋体" w:eastAsia="宋体" w:cs="宋体"/>
          <w:sz w:val="24"/>
          <w:szCs w:val="24"/>
        </w:rPr>
        <w:t>3、销售模式</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szCs w:val="24"/>
        </w:rPr>
      </w:pPr>
      <w:r>
        <w:rPr>
          <w:rFonts w:hint="eastAsia" w:ascii="宋体" w:hAnsi="宋体" w:eastAsia="宋体" w:cs="宋体"/>
          <w:sz w:val="24"/>
          <w:szCs w:val="24"/>
        </w:rPr>
        <w:t>公司的销售模式是联营销售。</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szCs w:val="24"/>
        </w:rPr>
      </w:pPr>
      <w:r>
        <w:rPr>
          <w:rFonts w:hint="eastAsia" w:ascii="宋体" w:hAnsi="宋体" w:eastAsia="宋体" w:cs="宋体"/>
          <w:sz w:val="24"/>
          <w:szCs w:val="24"/>
        </w:rPr>
        <w:t>各公司相互同意共同采取某种经营方式的联合。除了各公司同意共同采取的经营方式之外，各公司的其他方面，包括公司的行政，仍是完全独立的。</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即联营不改变参加联营各方的所有制、隶属关系和财务关系。</w:t>
      </w:r>
    </w:p>
    <w:p>
      <w:pPr>
        <w:ind w:firstLine="420" w:firstLineChars="200"/>
        <w:rPr>
          <w:rFonts w:hint="eastAsia"/>
        </w:rPr>
      </w:pPr>
    </w:p>
    <w:p>
      <w:pPr>
        <w:spacing w:before="118"/>
        <w:ind w:left="443" w:right="0" w:firstLine="0"/>
        <w:jc w:val="left"/>
        <w:outlineLvl w:val="1"/>
        <w:rPr>
          <w:b/>
          <w:sz w:val="32"/>
        </w:rPr>
      </w:pPr>
      <w:r>
        <w:rPr>
          <w:b/>
          <w:sz w:val="32"/>
        </w:rPr>
        <w:t>五、公司申报特色板块的理由</w:t>
      </w:r>
    </w:p>
    <w:p>
      <w:pPr>
        <w:pStyle w:val="2"/>
        <w:spacing w:before="8"/>
        <w:rPr>
          <w:b/>
          <w:sz w:val="28"/>
        </w:rPr>
      </w:pPr>
    </w:p>
    <w:p>
      <w:pPr>
        <w:pStyle w:val="2"/>
        <w:tabs>
          <w:tab w:val="left" w:pos="1859"/>
        </w:tabs>
        <w:ind w:left="834"/>
      </w:pPr>
      <w:r>
        <w:rPr>
          <w:rFonts w:hint="eastAsia"/>
          <w:spacing w:val="-13"/>
          <w:lang w:val="en-US" w:eastAsia="zh-CN"/>
        </w:rPr>
        <w:t xml:space="preserve">  </w:t>
      </w:r>
      <w:r>
        <w:rPr>
          <w:rFonts w:hint="eastAsia"/>
          <w:spacing w:val="-13"/>
          <w:lang w:val="en-US" w:eastAsia="zh-CN"/>
        </w:rPr>
        <w:sym w:font="Wingdings 2" w:char="0052"/>
      </w:r>
      <w:r>
        <w:rPr>
          <w:spacing w:val="-3"/>
        </w:rPr>
        <w:t>适</w:t>
      </w:r>
      <w:r>
        <w:t>用</w:t>
      </w:r>
      <w:r>
        <w:tab/>
      </w:r>
      <w:r>
        <w:rPr>
          <w:spacing w:val="-3"/>
        </w:rPr>
        <w:sym w:font="Wingdings 2" w:char="00A3"/>
      </w:r>
      <w:r>
        <w:rPr>
          <w:spacing w:val="-3"/>
        </w:rPr>
        <w:t>不</w:t>
      </w:r>
      <w:r>
        <w:t>适用</w:t>
      </w:r>
    </w:p>
    <w:p>
      <w:pPr>
        <w:pStyle w:val="2"/>
      </w:pPr>
    </w:p>
    <w:p>
      <w:pPr>
        <w:pStyle w:val="2"/>
        <w:ind w:firstLine="480" w:firstLineChars="2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公司于2022年9月22日被山东省科学技术厅列入科技型中小企业入库企业，据鲁股交规字〔2020〕45号《齐鲁股交中心科技板实施细则通知》规定；符合贵中心科技版之规定，申请齐鲁股权交易中心的特色版块（科技板）。</w:t>
      </w:r>
    </w:p>
    <w:p>
      <w:pPr>
        <w:pStyle w:val="2"/>
        <w:rPr>
          <w:rFonts w:hint="eastAsia" w:ascii="宋体" w:hAnsi="宋体" w:eastAsia="宋体" w:cs="宋体"/>
          <w:sz w:val="24"/>
          <w:szCs w:val="24"/>
          <w:lang w:val="en-US" w:eastAsia="zh-CN" w:bidi="ar-SA"/>
        </w:rPr>
      </w:pPr>
    </w:p>
    <w:p>
      <w:pPr>
        <w:pStyle w:val="2"/>
        <w:sectPr>
          <w:headerReference r:id="rId9" w:type="default"/>
          <w:footerReference r:id="rId10" w:type="default"/>
          <w:pgSz w:w="11910" w:h="16840"/>
          <w:pgMar w:top="1120" w:right="1390" w:bottom="1160" w:left="1940" w:header="624" w:footer="976" w:gutter="0"/>
          <w:pgNumType w:fmt="decimal"/>
          <w:cols w:space="720" w:num="1"/>
        </w:sectPr>
      </w:pPr>
      <w:r>
        <w:rPr>
          <w:rFonts w:hint="eastAsia" w:ascii="宋体" w:hAnsi="宋体" w:eastAsia="宋体" w:cs="宋体"/>
          <w:sz w:val="24"/>
          <w:szCs w:val="24"/>
          <w:lang w:val="en-US" w:eastAsia="zh-CN" w:bidi="ar-SA"/>
        </w:rPr>
        <w:drawing>
          <wp:inline distT="0" distB="0" distL="114300" distR="114300">
            <wp:extent cx="5401310" cy="2034540"/>
            <wp:effectExtent l="0" t="0" r="8890" b="7620"/>
            <wp:docPr id="1" name="图片 1" descr="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科技"/>
                    <pic:cNvPicPr>
                      <a:picLocks noChangeAspect="1"/>
                    </pic:cNvPicPr>
                  </pic:nvPicPr>
                  <pic:blipFill>
                    <a:blip r:embed="rId39"/>
                    <a:stretch>
                      <a:fillRect/>
                    </a:stretch>
                  </pic:blipFill>
                  <pic:spPr>
                    <a:xfrm>
                      <a:off x="0" y="0"/>
                      <a:ext cx="5401310" cy="2034540"/>
                    </a:xfrm>
                    <a:prstGeom prst="rect">
                      <a:avLst/>
                    </a:prstGeom>
                  </pic:spPr>
                </pic:pic>
              </a:graphicData>
            </a:graphic>
          </wp:inline>
        </w:drawing>
      </w:r>
    </w:p>
    <w:p>
      <w:pPr>
        <w:pStyle w:val="2"/>
        <w:spacing w:before="11"/>
        <w:rPr>
          <w:sz w:val="11"/>
        </w:rPr>
      </w:pPr>
    </w:p>
    <w:p>
      <w:pPr>
        <w:spacing w:before="54"/>
        <w:ind w:left="443" w:right="0" w:firstLine="0"/>
        <w:jc w:val="left"/>
        <w:outlineLvl w:val="1"/>
        <w:rPr>
          <w:b/>
          <w:color w:val="000000" w:themeColor="text1"/>
          <w:sz w:val="32"/>
          <w14:textFill>
            <w14:solidFill>
              <w14:schemeClr w14:val="tx1"/>
            </w14:solidFill>
          </w14:textFill>
        </w:rPr>
      </w:pPr>
      <w:bookmarkStart w:id="18" w:name="六、财务报表简表"/>
      <w:bookmarkEnd w:id="18"/>
      <w:r>
        <w:rPr>
          <w:b/>
          <w:color w:val="000000" w:themeColor="text1"/>
          <w:sz w:val="32"/>
          <w14:textFill>
            <w14:solidFill>
              <w14:schemeClr w14:val="tx1"/>
            </w14:solidFill>
          </w14:textFill>
        </w:rPr>
        <w:t>六、财务报表简表</w:t>
      </w:r>
    </w:p>
    <w:p>
      <w:pPr>
        <w:pStyle w:val="2"/>
        <w:spacing w:before="11"/>
        <w:rPr>
          <w:b/>
          <w:color w:val="000000" w:themeColor="text1"/>
          <w:sz w:val="28"/>
          <w14:textFill>
            <w14:solidFill>
              <w14:schemeClr w14:val="tx1"/>
            </w14:solidFill>
          </w14:textFill>
        </w:rPr>
      </w:pPr>
    </w:p>
    <w:p>
      <w:pPr>
        <w:pStyle w:val="2"/>
        <w:ind w:left="863"/>
        <w:outlineLvl w:val="2"/>
        <w:rPr>
          <w:color w:val="000000" w:themeColor="text1"/>
          <w14:textFill>
            <w14:solidFill>
              <w14:schemeClr w14:val="tx1"/>
            </w14:solidFill>
          </w14:textFill>
        </w:rPr>
      </w:pPr>
      <w:r>
        <w:rPr>
          <w:color w:val="000000" w:themeColor="text1"/>
          <w14:textFill>
            <w14:solidFill>
              <w14:schemeClr w14:val="tx1"/>
            </w14:solidFill>
          </w14:textFill>
        </w:rPr>
        <w:t>（一）财务报表</w:t>
      </w:r>
    </w:p>
    <w:p>
      <w:pPr>
        <w:pStyle w:val="2"/>
        <w:spacing w:before="3"/>
        <w:rPr>
          <w:color w:val="000000" w:themeColor="text1"/>
          <w:sz w:val="28"/>
          <w14:textFill>
            <w14:solidFill>
              <w14:schemeClr w14:val="tx1"/>
            </w14:solidFill>
          </w14:textFill>
        </w:rPr>
      </w:pPr>
    </w:p>
    <w:p>
      <w:pPr>
        <w:pStyle w:val="2"/>
        <w:tabs>
          <w:tab w:val="left" w:pos="8211"/>
        </w:tabs>
        <w:spacing w:before="1"/>
        <w:ind w:left="443"/>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color w:val="000000" w:themeColor="text1"/>
          <w:spacing w:val="-3"/>
          <w14:textFill>
            <w14:solidFill>
              <w14:schemeClr w14:val="tx1"/>
            </w14:solidFill>
          </w14:textFill>
        </w:rPr>
        <w:t>、</w:t>
      </w:r>
      <w:r>
        <w:rPr>
          <w:color w:val="000000" w:themeColor="text1"/>
          <w14:textFill>
            <w14:solidFill>
              <w14:schemeClr w14:val="tx1"/>
            </w14:solidFill>
          </w14:textFill>
        </w:rPr>
        <w:t>资产负债表</w:t>
      </w:r>
      <w:r>
        <w:rPr>
          <w:color w:val="000000" w:themeColor="text1"/>
          <w14:textFill>
            <w14:solidFill>
              <w14:schemeClr w14:val="tx1"/>
            </w14:solidFill>
          </w14:textFill>
        </w:rPr>
        <w:tab/>
      </w:r>
      <w:r>
        <w:rPr>
          <w:color w:val="000000" w:themeColor="text1"/>
          <w:w w:val="90"/>
          <w14:textFill>
            <w14:solidFill>
              <w14:schemeClr w14:val="tx1"/>
            </w14:solidFill>
          </w14:textFill>
        </w:rPr>
        <w:t>单位</w:t>
      </w:r>
      <w:r>
        <w:rPr>
          <w:color w:val="000000" w:themeColor="text1"/>
          <w:spacing w:val="5"/>
          <w:w w:val="90"/>
          <w14:textFill>
            <w14:solidFill>
              <w14:schemeClr w14:val="tx1"/>
            </w14:solidFill>
          </w14:textFill>
        </w:rPr>
        <w:t>：</w:t>
      </w:r>
      <w:r>
        <w:rPr>
          <w:color w:val="000000" w:themeColor="text1"/>
          <w:w w:val="90"/>
          <w14:textFill>
            <w14:solidFill>
              <w14:schemeClr w14:val="tx1"/>
            </w14:solidFill>
          </w14:textFill>
        </w:rPr>
        <w:t>元</w:t>
      </w:r>
    </w:p>
    <w:p>
      <w:pPr>
        <w:pStyle w:val="2"/>
        <w:spacing w:before="12"/>
        <w:rPr>
          <w:color w:val="000000" w:themeColor="text1"/>
          <w14:textFill>
            <w14:solidFill>
              <w14:schemeClr w14:val="tx1"/>
            </w14:solidFill>
          </w14:textFill>
        </w:rPr>
      </w:pPr>
    </w:p>
    <w:tbl>
      <w:tblPr>
        <w:tblStyle w:val="8"/>
        <w:tblW w:w="0" w:type="auto"/>
        <w:tblInd w:w="369" w:type="dxa"/>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Layout w:type="fixed"/>
        <w:tblCellMar>
          <w:top w:w="0" w:type="dxa"/>
          <w:left w:w="0" w:type="dxa"/>
          <w:bottom w:w="0" w:type="dxa"/>
          <w:right w:w="0" w:type="dxa"/>
        </w:tblCellMar>
      </w:tblPr>
      <w:tblGrid>
        <w:gridCol w:w="3227"/>
        <w:gridCol w:w="2410"/>
        <w:gridCol w:w="2891"/>
      </w:tblGrid>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67" w:hRule="atLeast"/>
        </w:trPr>
        <w:tc>
          <w:tcPr>
            <w:tcW w:w="3227" w:type="dxa"/>
            <w:tcBorders>
              <w:bottom w:val="single" w:color="000000" w:sz="6" w:space="0"/>
              <w:right w:val="single" w:color="000000" w:sz="6" w:space="0"/>
            </w:tcBorders>
            <w:shd w:val="clear" w:color="auto" w:fill="D5D5D5"/>
          </w:tcPr>
          <w:p>
            <w:pPr>
              <w:pStyle w:val="11"/>
              <w:tabs>
                <w:tab w:val="left" w:pos="652"/>
              </w:tabs>
              <w:spacing w:before="107"/>
              <w:ind w:left="2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项</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目</w:t>
            </w:r>
          </w:p>
        </w:tc>
        <w:tc>
          <w:tcPr>
            <w:tcW w:w="2410" w:type="dxa"/>
            <w:tcBorders>
              <w:left w:val="single" w:color="000000" w:sz="6" w:space="0"/>
              <w:bottom w:val="single" w:color="000000" w:sz="6" w:space="0"/>
              <w:right w:val="single" w:color="000000" w:sz="6" w:space="0"/>
            </w:tcBorders>
          </w:tcPr>
          <w:p>
            <w:pPr>
              <w:pStyle w:val="11"/>
              <w:spacing w:before="107"/>
              <w:ind w:right="101"/>
              <w:jc w:val="right"/>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2022 年 </w:t>
            </w:r>
            <w:r>
              <w:rPr>
                <w:rFonts w:hint="eastAsia"/>
                <w:color w:val="000000" w:themeColor="text1"/>
                <w:sz w:val="21"/>
                <w:lang w:val="en-US" w:eastAsia="zh-CN"/>
                <w14:textFill>
                  <w14:solidFill>
                    <w14:schemeClr w14:val="tx1"/>
                  </w14:solidFill>
                </w14:textFill>
              </w:rPr>
              <w:t>9</w:t>
            </w:r>
            <w:r>
              <w:rPr>
                <w:color w:val="000000" w:themeColor="text1"/>
                <w:sz w:val="21"/>
                <w14:textFill>
                  <w14:solidFill>
                    <w14:schemeClr w14:val="tx1"/>
                  </w14:solidFill>
                </w14:textFill>
              </w:rPr>
              <w:t xml:space="preserve"> 月 3</w:t>
            </w:r>
            <w:r>
              <w:rPr>
                <w:rFonts w:hint="eastAsia"/>
                <w:color w:val="000000" w:themeColor="text1"/>
                <w:sz w:val="21"/>
                <w:lang w:val="en-US" w:eastAsia="zh-CN"/>
                <w14:textFill>
                  <w14:solidFill>
                    <w14:schemeClr w14:val="tx1"/>
                  </w14:solidFill>
                </w14:textFill>
              </w:rPr>
              <w:t>0</w:t>
            </w:r>
            <w:r>
              <w:rPr>
                <w:color w:val="000000" w:themeColor="text1"/>
                <w:sz w:val="21"/>
                <w14:textFill>
                  <w14:solidFill>
                    <w14:schemeClr w14:val="tx1"/>
                  </w14:solidFill>
                </w14:textFill>
              </w:rPr>
              <w:t xml:space="preserve"> 日</w:t>
            </w:r>
          </w:p>
        </w:tc>
        <w:tc>
          <w:tcPr>
            <w:tcW w:w="2891" w:type="dxa"/>
            <w:tcBorders>
              <w:left w:val="single" w:color="000000" w:sz="6" w:space="0"/>
              <w:bottom w:val="single" w:color="000000" w:sz="6" w:space="0"/>
              <w:right w:val="thickThinMediumGap" w:color="000000" w:sz="2" w:space="0"/>
            </w:tcBorders>
          </w:tcPr>
          <w:p>
            <w:pPr>
              <w:pStyle w:val="11"/>
              <w:spacing w:before="107"/>
              <w:ind w:left="591"/>
              <w:rPr>
                <w:color w:val="000000" w:themeColor="text1"/>
                <w:sz w:val="21"/>
                <w14:textFill>
                  <w14:solidFill>
                    <w14:schemeClr w14:val="tx1"/>
                  </w14:solidFill>
                </w14:textFill>
              </w:rPr>
            </w:pPr>
            <w:r>
              <w:rPr>
                <w:color w:val="000000" w:themeColor="text1"/>
                <w:sz w:val="21"/>
                <w14:textFill>
                  <w14:solidFill>
                    <w14:schemeClr w14:val="tx1"/>
                  </w14:solidFill>
                </w14:textFill>
              </w:rPr>
              <w:t>2021 年 12 月 31 日</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90" w:hRule="atLeast"/>
        </w:trPr>
        <w:tc>
          <w:tcPr>
            <w:tcW w:w="3227" w:type="dxa"/>
            <w:tcBorders>
              <w:top w:val="single" w:color="000000" w:sz="6" w:space="0"/>
              <w:bottom w:val="single" w:color="000000" w:sz="6" w:space="0"/>
              <w:right w:val="single" w:color="000000" w:sz="6" w:space="0"/>
            </w:tcBorders>
            <w:shd w:val="clear" w:color="auto" w:fill="D5D5D5"/>
          </w:tcPr>
          <w:p>
            <w:pPr>
              <w:pStyle w:val="11"/>
              <w:spacing w:before="91"/>
              <w:ind w:left="109"/>
              <w:rPr>
                <w:color w:val="000000" w:themeColor="text1"/>
                <w:sz w:val="21"/>
                <w14:textFill>
                  <w14:solidFill>
                    <w14:schemeClr w14:val="tx1"/>
                  </w14:solidFill>
                </w14:textFill>
              </w:rPr>
            </w:pPr>
            <w:r>
              <w:rPr>
                <w:color w:val="000000" w:themeColor="text1"/>
                <w:sz w:val="21"/>
                <w14:textFill>
                  <w14:solidFill>
                    <w14:schemeClr w14:val="tx1"/>
                  </w14:solidFill>
                </w14:textFill>
              </w:rPr>
              <w:t>流动资产合计</w:t>
            </w:r>
          </w:p>
        </w:tc>
        <w:tc>
          <w:tcPr>
            <w:tcW w:w="2410" w:type="dxa"/>
            <w:tcBorders>
              <w:top w:val="single" w:color="000000" w:sz="6" w:space="0"/>
              <w:left w:val="single" w:color="000000" w:sz="6" w:space="0"/>
              <w:bottom w:val="single" w:color="000000" w:sz="6" w:space="0"/>
              <w:right w:val="single" w:color="000000" w:sz="6" w:space="0"/>
            </w:tcBorders>
          </w:tcPr>
          <w:p>
            <w:pPr>
              <w:pStyle w:val="11"/>
              <w:spacing w:before="163"/>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1120015.03</w:t>
            </w:r>
          </w:p>
        </w:tc>
        <w:tc>
          <w:tcPr>
            <w:tcW w:w="2891" w:type="dxa"/>
            <w:tcBorders>
              <w:top w:val="single" w:color="000000" w:sz="6" w:space="0"/>
              <w:left w:val="single" w:color="000000" w:sz="6" w:space="0"/>
              <w:bottom w:val="single" w:color="000000" w:sz="6" w:space="0"/>
              <w:right w:val="thickThinMediumGap" w:color="000000" w:sz="2" w:space="0"/>
            </w:tcBorders>
          </w:tcPr>
          <w:p>
            <w:pPr>
              <w:pStyle w:val="11"/>
              <w:spacing w:before="163"/>
              <w:ind w:right="64"/>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510027.42</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53" w:hRule="atLeast"/>
        </w:trPr>
        <w:tc>
          <w:tcPr>
            <w:tcW w:w="3227" w:type="dxa"/>
            <w:tcBorders>
              <w:top w:val="single" w:color="000000" w:sz="6" w:space="0"/>
              <w:bottom w:val="single" w:color="000000" w:sz="6" w:space="0"/>
              <w:right w:val="single" w:color="000000" w:sz="6" w:space="0"/>
            </w:tcBorders>
            <w:shd w:val="clear" w:color="auto" w:fill="D5D5D5"/>
          </w:tcPr>
          <w:p>
            <w:pPr>
              <w:pStyle w:val="11"/>
              <w:spacing w:before="93"/>
              <w:ind w:left="109"/>
              <w:rPr>
                <w:color w:val="000000" w:themeColor="text1"/>
                <w:sz w:val="21"/>
                <w14:textFill>
                  <w14:solidFill>
                    <w14:schemeClr w14:val="tx1"/>
                  </w14:solidFill>
                </w14:textFill>
              </w:rPr>
            </w:pPr>
            <w:r>
              <w:rPr>
                <w:color w:val="000000" w:themeColor="text1"/>
                <w:sz w:val="21"/>
                <w14:textFill>
                  <w14:solidFill>
                    <w14:schemeClr w14:val="tx1"/>
                  </w14:solidFill>
                </w14:textFill>
              </w:rPr>
              <w:t>非流动资产合计</w:t>
            </w:r>
          </w:p>
        </w:tc>
        <w:tc>
          <w:tcPr>
            <w:tcW w:w="2410" w:type="dxa"/>
            <w:tcBorders>
              <w:top w:val="single" w:color="000000" w:sz="6" w:space="0"/>
              <w:left w:val="single" w:color="000000" w:sz="6" w:space="0"/>
              <w:bottom w:val="single" w:color="000000" w:sz="6" w:space="0"/>
              <w:right w:val="single" w:color="000000" w:sz="6" w:space="0"/>
            </w:tcBorders>
          </w:tcPr>
          <w:p>
            <w:pPr>
              <w:pStyle w:val="11"/>
              <w:spacing w:before="163"/>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35700.00</w:t>
            </w:r>
          </w:p>
        </w:tc>
        <w:tc>
          <w:tcPr>
            <w:tcW w:w="2891" w:type="dxa"/>
            <w:tcBorders>
              <w:top w:val="single" w:color="000000" w:sz="6" w:space="0"/>
              <w:left w:val="single" w:color="000000" w:sz="6" w:space="0"/>
              <w:bottom w:val="single" w:color="000000" w:sz="6" w:space="0"/>
              <w:right w:val="thickThinMediumGap" w:color="000000" w:sz="2" w:space="0"/>
            </w:tcBorders>
          </w:tcPr>
          <w:p>
            <w:pPr>
              <w:pStyle w:val="11"/>
              <w:spacing w:before="93"/>
              <w:ind w:right="64"/>
              <w:jc w:val="right"/>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53" w:hRule="atLeast"/>
        </w:trPr>
        <w:tc>
          <w:tcPr>
            <w:tcW w:w="3227" w:type="dxa"/>
            <w:tcBorders>
              <w:top w:val="single" w:color="000000" w:sz="6" w:space="0"/>
              <w:bottom w:val="single" w:color="000000" w:sz="6" w:space="0"/>
              <w:right w:val="single" w:color="000000" w:sz="6" w:space="0"/>
            </w:tcBorders>
            <w:shd w:val="clear" w:color="auto" w:fill="D5D5D5"/>
          </w:tcPr>
          <w:p>
            <w:pPr>
              <w:pStyle w:val="11"/>
              <w:spacing w:before="92"/>
              <w:ind w:left="109"/>
              <w:rPr>
                <w:color w:val="000000" w:themeColor="text1"/>
                <w:sz w:val="21"/>
                <w14:textFill>
                  <w14:solidFill>
                    <w14:schemeClr w14:val="tx1"/>
                  </w14:solidFill>
                </w14:textFill>
              </w:rPr>
            </w:pPr>
            <w:r>
              <w:rPr>
                <w:color w:val="000000" w:themeColor="text1"/>
                <w:sz w:val="21"/>
                <w14:textFill>
                  <w14:solidFill>
                    <w14:schemeClr w14:val="tx1"/>
                  </w14:solidFill>
                </w14:textFill>
              </w:rPr>
              <w:t>资产总计</w:t>
            </w:r>
          </w:p>
        </w:tc>
        <w:tc>
          <w:tcPr>
            <w:tcW w:w="2410" w:type="dxa"/>
            <w:tcBorders>
              <w:top w:val="single" w:color="000000" w:sz="6" w:space="0"/>
              <w:left w:val="single" w:color="000000" w:sz="6" w:space="0"/>
              <w:bottom w:val="single" w:color="000000" w:sz="6" w:space="0"/>
              <w:right w:val="single" w:color="000000" w:sz="6" w:space="0"/>
            </w:tcBorders>
          </w:tcPr>
          <w:p>
            <w:pPr>
              <w:pStyle w:val="11"/>
              <w:spacing w:before="164" w:line="269" w:lineRule="exact"/>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1155715.03</w:t>
            </w:r>
          </w:p>
        </w:tc>
        <w:tc>
          <w:tcPr>
            <w:tcW w:w="2891" w:type="dxa"/>
            <w:tcBorders>
              <w:top w:val="single" w:color="000000" w:sz="6" w:space="0"/>
              <w:left w:val="single" w:color="000000" w:sz="6" w:space="0"/>
              <w:bottom w:val="single" w:color="000000" w:sz="6" w:space="0"/>
              <w:right w:val="thickThinMediumGap" w:color="000000" w:sz="2" w:space="0"/>
            </w:tcBorders>
          </w:tcPr>
          <w:p>
            <w:pPr>
              <w:pStyle w:val="11"/>
              <w:spacing w:before="92"/>
              <w:ind w:right="64"/>
              <w:jc w:val="right"/>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510027.42</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54" w:hRule="atLeast"/>
        </w:trPr>
        <w:tc>
          <w:tcPr>
            <w:tcW w:w="3227" w:type="dxa"/>
            <w:tcBorders>
              <w:top w:val="single" w:color="000000" w:sz="6" w:space="0"/>
              <w:bottom w:val="single" w:color="000000" w:sz="6" w:space="0"/>
              <w:right w:val="single" w:color="000000" w:sz="6" w:space="0"/>
            </w:tcBorders>
            <w:shd w:val="clear" w:color="auto" w:fill="D5D5D5"/>
          </w:tcPr>
          <w:p>
            <w:pPr>
              <w:pStyle w:val="11"/>
              <w:spacing w:before="92"/>
              <w:ind w:left="109"/>
              <w:rPr>
                <w:color w:val="000000" w:themeColor="text1"/>
                <w:sz w:val="21"/>
                <w14:textFill>
                  <w14:solidFill>
                    <w14:schemeClr w14:val="tx1"/>
                  </w14:solidFill>
                </w14:textFill>
              </w:rPr>
            </w:pPr>
            <w:r>
              <w:rPr>
                <w:color w:val="000000" w:themeColor="text1"/>
                <w:sz w:val="21"/>
                <w14:textFill>
                  <w14:solidFill>
                    <w14:schemeClr w14:val="tx1"/>
                  </w14:solidFill>
                </w14:textFill>
              </w:rPr>
              <w:t>流动负债合计</w:t>
            </w:r>
          </w:p>
        </w:tc>
        <w:tc>
          <w:tcPr>
            <w:tcW w:w="2410" w:type="dxa"/>
            <w:tcBorders>
              <w:top w:val="single" w:color="000000" w:sz="6" w:space="0"/>
              <w:left w:val="single" w:color="000000" w:sz="6" w:space="0"/>
              <w:bottom w:val="single" w:color="000000" w:sz="6" w:space="0"/>
              <w:right w:val="single" w:color="000000" w:sz="6" w:space="0"/>
            </w:tcBorders>
          </w:tcPr>
          <w:p>
            <w:pPr>
              <w:pStyle w:val="11"/>
              <w:spacing w:before="164"/>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 xml:space="preserve"> 1029416.15</w:t>
            </w:r>
          </w:p>
        </w:tc>
        <w:tc>
          <w:tcPr>
            <w:tcW w:w="2891" w:type="dxa"/>
            <w:tcBorders>
              <w:top w:val="single" w:color="000000" w:sz="6" w:space="0"/>
              <w:left w:val="single" w:color="000000" w:sz="6" w:space="0"/>
              <w:bottom w:val="single" w:color="000000" w:sz="6" w:space="0"/>
              <w:right w:val="thickThinMediumGap" w:color="000000" w:sz="2" w:space="0"/>
            </w:tcBorders>
          </w:tcPr>
          <w:p>
            <w:pPr>
              <w:pStyle w:val="11"/>
              <w:spacing w:before="92"/>
              <w:ind w:right="64"/>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478436.35</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53" w:hRule="atLeast"/>
        </w:trPr>
        <w:tc>
          <w:tcPr>
            <w:tcW w:w="3227" w:type="dxa"/>
            <w:tcBorders>
              <w:top w:val="single" w:color="000000" w:sz="6" w:space="0"/>
              <w:bottom w:val="single" w:color="000000" w:sz="6" w:space="0"/>
              <w:right w:val="single" w:color="000000" w:sz="6" w:space="0"/>
            </w:tcBorders>
            <w:shd w:val="clear" w:color="auto" w:fill="D5D5D5"/>
          </w:tcPr>
          <w:p>
            <w:pPr>
              <w:pStyle w:val="11"/>
              <w:spacing w:before="91"/>
              <w:ind w:left="109"/>
              <w:rPr>
                <w:color w:val="000000" w:themeColor="text1"/>
                <w:sz w:val="21"/>
                <w14:textFill>
                  <w14:solidFill>
                    <w14:schemeClr w14:val="tx1"/>
                  </w14:solidFill>
                </w14:textFill>
              </w:rPr>
            </w:pPr>
            <w:r>
              <w:rPr>
                <w:color w:val="000000" w:themeColor="text1"/>
                <w:sz w:val="21"/>
                <w14:textFill>
                  <w14:solidFill>
                    <w14:schemeClr w14:val="tx1"/>
                  </w14:solidFill>
                </w14:textFill>
              </w:rPr>
              <w:t>非流动负债合计</w:t>
            </w:r>
          </w:p>
        </w:tc>
        <w:tc>
          <w:tcPr>
            <w:tcW w:w="2410" w:type="dxa"/>
            <w:tcBorders>
              <w:top w:val="single" w:color="000000" w:sz="6" w:space="0"/>
              <w:left w:val="single" w:color="000000" w:sz="6" w:space="0"/>
              <w:bottom w:val="single" w:color="000000" w:sz="6" w:space="0"/>
              <w:right w:val="single" w:color="000000" w:sz="6" w:space="0"/>
            </w:tcBorders>
          </w:tcPr>
          <w:p>
            <w:pPr>
              <w:pStyle w:val="11"/>
              <w:spacing w:before="163"/>
              <w:ind w:right="73"/>
              <w:jc w:val="right"/>
              <w:rPr>
                <w:color w:val="000000" w:themeColor="text1"/>
                <w:sz w:val="21"/>
                <w14:textFill>
                  <w14:solidFill>
                    <w14:schemeClr w14:val="tx1"/>
                  </w14:solidFill>
                </w14:textFill>
              </w:rPr>
            </w:pPr>
            <w:r>
              <w:rPr>
                <w:color w:val="000000" w:themeColor="text1"/>
                <w:sz w:val="21"/>
                <w14:textFill>
                  <w14:solidFill>
                    <w14:schemeClr w14:val="tx1"/>
                  </w14:solidFill>
                </w14:textFill>
              </w:rPr>
              <w:t>0.00</w:t>
            </w:r>
          </w:p>
        </w:tc>
        <w:tc>
          <w:tcPr>
            <w:tcW w:w="2891" w:type="dxa"/>
            <w:tcBorders>
              <w:top w:val="single" w:color="000000" w:sz="6" w:space="0"/>
              <w:left w:val="single" w:color="000000" w:sz="6" w:space="0"/>
              <w:bottom w:val="single" w:color="000000" w:sz="6" w:space="0"/>
              <w:right w:val="thickThinMediumGap" w:color="000000" w:sz="2" w:space="0"/>
            </w:tcBorders>
          </w:tcPr>
          <w:p>
            <w:pPr>
              <w:pStyle w:val="11"/>
              <w:spacing w:before="163"/>
              <w:ind w:right="61"/>
              <w:jc w:val="right"/>
              <w:rPr>
                <w:color w:val="000000" w:themeColor="text1"/>
                <w:sz w:val="21"/>
                <w14:textFill>
                  <w14:solidFill>
                    <w14:schemeClr w14:val="tx1"/>
                  </w14:solidFill>
                </w14:textFill>
              </w:rPr>
            </w:pPr>
            <w:r>
              <w:rPr>
                <w:color w:val="000000" w:themeColor="text1"/>
                <w:sz w:val="21"/>
                <w14:textFill>
                  <w14:solidFill>
                    <w14:schemeClr w14:val="tx1"/>
                  </w14:solidFill>
                </w14:textFill>
              </w:rPr>
              <w:t>0.00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52" w:hRule="atLeast"/>
        </w:trPr>
        <w:tc>
          <w:tcPr>
            <w:tcW w:w="3227" w:type="dxa"/>
            <w:tcBorders>
              <w:top w:val="single" w:color="000000" w:sz="6" w:space="0"/>
              <w:bottom w:val="single" w:color="000000" w:sz="6" w:space="0"/>
              <w:right w:val="single" w:color="000000" w:sz="6" w:space="0"/>
            </w:tcBorders>
            <w:shd w:val="clear" w:color="auto" w:fill="D5D5D5"/>
          </w:tcPr>
          <w:p>
            <w:pPr>
              <w:pStyle w:val="11"/>
              <w:spacing w:before="90"/>
              <w:ind w:left="109"/>
              <w:rPr>
                <w:color w:val="000000" w:themeColor="text1"/>
                <w:sz w:val="21"/>
                <w14:textFill>
                  <w14:solidFill>
                    <w14:schemeClr w14:val="tx1"/>
                  </w14:solidFill>
                </w14:textFill>
              </w:rPr>
            </w:pPr>
            <w:r>
              <w:rPr>
                <w:color w:val="000000" w:themeColor="text1"/>
                <w:sz w:val="21"/>
                <w14:textFill>
                  <w14:solidFill>
                    <w14:schemeClr w14:val="tx1"/>
                  </w14:solidFill>
                </w14:textFill>
              </w:rPr>
              <w:t>负债合计</w:t>
            </w:r>
          </w:p>
        </w:tc>
        <w:tc>
          <w:tcPr>
            <w:tcW w:w="2410" w:type="dxa"/>
            <w:tcBorders>
              <w:top w:val="single" w:color="000000" w:sz="6" w:space="0"/>
              <w:left w:val="single" w:color="000000" w:sz="6" w:space="0"/>
              <w:bottom w:val="single" w:color="000000" w:sz="6" w:space="0"/>
              <w:right w:val="single" w:color="000000" w:sz="6" w:space="0"/>
            </w:tcBorders>
          </w:tcPr>
          <w:p>
            <w:pPr>
              <w:pStyle w:val="11"/>
              <w:spacing w:before="162"/>
              <w:ind w:right="73"/>
              <w:jc w:val="right"/>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 xml:space="preserve"> 1029416.15</w:t>
            </w:r>
          </w:p>
        </w:tc>
        <w:tc>
          <w:tcPr>
            <w:tcW w:w="2891" w:type="dxa"/>
            <w:tcBorders>
              <w:top w:val="single" w:color="000000" w:sz="6" w:space="0"/>
              <w:left w:val="single" w:color="000000" w:sz="6" w:space="0"/>
              <w:bottom w:val="single" w:color="000000" w:sz="6" w:space="0"/>
              <w:right w:val="thickThinMediumGap" w:color="000000" w:sz="2" w:space="0"/>
            </w:tcBorders>
          </w:tcPr>
          <w:p>
            <w:pPr>
              <w:pStyle w:val="11"/>
              <w:spacing w:before="90"/>
              <w:ind w:right="64"/>
              <w:jc w:val="right"/>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478436.35</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53" w:hRule="atLeast"/>
        </w:trPr>
        <w:tc>
          <w:tcPr>
            <w:tcW w:w="3227" w:type="dxa"/>
            <w:tcBorders>
              <w:top w:val="single" w:color="000000" w:sz="6" w:space="0"/>
              <w:bottom w:val="single" w:color="000000" w:sz="6" w:space="0"/>
              <w:right w:val="single" w:color="000000" w:sz="6" w:space="0"/>
            </w:tcBorders>
            <w:shd w:val="clear" w:color="auto" w:fill="D5D5D5"/>
          </w:tcPr>
          <w:p>
            <w:pPr>
              <w:pStyle w:val="11"/>
              <w:spacing w:before="92"/>
              <w:ind w:left="109"/>
              <w:rPr>
                <w:color w:val="000000" w:themeColor="text1"/>
                <w:sz w:val="21"/>
                <w14:textFill>
                  <w14:solidFill>
                    <w14:schemeClr w14:val="tx1"/>
                  </w14:solidFill>
                </w14:textFill>
              </w:rPr>
            </w:pPr>
            <w:r>
              <w:rPr>
                <w:color w:val="000000" w:themeColor="text1"/>
                <w:sz w:val="21"/>
                <w14:textFill>
                  <w14:solidFill>
                    <w14:schemeClr w14:val="tx1"/>
                  </w14:solidFill>
                </w14:textFill>
              </w:rPr>
              <w:t>所有者权益合计</w:t>
            </w:r>
          </w:p>
        </w:tc>
        <w:tc>
          <w:tcPr>
            <w:tcW w:w="2410" w:type="dxa"/>
            <w:tcBorders>
              <w:top w:val="single" w:color="000000" w:sz="6" w:space="0"/>
              <w:left w:val="single" w:color="000000" w:sz="6" w:space="0"/>
              <w:bottom w:val="single" w:color="000000" w:sz="6" w:space="0"/>
              <w:right w:val="single" w:color="000000" w:sz="6" w:space="0"/>
            </w:tcBorders>
          </w:tcPr>
          <w:p>
            <w:pPr>
              <w:pStyle w:val="11"/>
              <w:spacing w:before="162"/>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126298.88</w:t>
            </w:r>
          </w:p>
        </w:tc>
        <w:tc>
          <w:tcPr>
            <w:tcW w:w="2891" w:type="dxa"/>
            <w:tcBorders>
              <w:top w:val="single" w:color="000000" w:sz="6" w:space="0"/>
              <w:left w:val="single" w:color="000000" w:sz="6" w:space="0"/>
              <w:bottom w:val="single" w:color="000000" w:sz="6" w:space="0"/>
              <w:right w:val="thickThinMediumGap" w:color="000000" w:sz="2" w:space="0"/>
            </w:tcBorders>
          </w:tcPr>
          <w:p>
            <w:pPr>
              <w:pStyle w:val="11"/>
              <w:spacing w:before="92"/>
              <w:ind w:right="64"/>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31591.07</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61" w:hRule="atLeast"/>
        </w:trPr>
        <w:tc>
          <w:tcPr>
            <w:tcW w:w="3227" w:type="dxa"/>
            <w:tcBorders>
              <w:top w:val="single" w:color="000000" w:sz="6" w:space="0"/>
              <w:bottom w:val="thickThinMediumGap" w:color="000000" w:sz="2" w:space="0"/>
              <w:right w:val="single" w:color="000000" w:sz="6" w:space="0"/>
            </w:tcBorders>
            <w:shd w:val="clear" w:color="auto" w:fill="D5D5D5"/>
          </w:tcPr>
          <w:p>
            <w:pPr>
              <w:pStyle w:val="11"/>
              <w:spacing w:before="90"/>
              <w:ind w:left="109"/>
              <w:rPr>
                <w:color w:val="000000" w:themeColor="text1"/>
                <w:sz w:val="21"/>
                <w14:textFill>
                  <w14:solidFill>
                    <w14:schemeClr w14:val="tx1"/>
                  </w14:solidFill>
                </w14:textFill>
              </w:rPr>
            </w:pPr>
            <w:r>
              <w:rPr>
                <w:color w:val="000000" w:themeColor="text1"/>
                <w:sz w:val="21"/>
                <w14:textFill>
                  <w14:solidFill>
                    <w14:schemeClr w14:val="tx1"/>
                  </w14:solidFill>
                </w14:textFill>
              </w:rPr>
              <w:t>负债和所有者权益总计</w:t>
            </w:r>
          </w:p>
        </w:tc>
        <w:tc>
          <w:tcPr>
            <w:tcW w:w="2410" w:type="dxa"/>
            <w:tcBorders>
              <w:top w:val="single" w:color="000000" w:sz="6" w:space="0"/>
              <w:left w:val="single" w:color="000000" w:sz="6" w:space="0"/>
              <w:bottom w:val="thickThinMediumGap" w:color="000000" w:sz="2" w:space="0"/>
              <w:right w:val="single" w:color="000000" w:sz="6" w:space="0"/>
            </w:tcBorders>
          </w:tcPr>
          <w:p>
            <w:pPr>
              <w:pStyle w:val="11"/>
              <w:spacing w:before="162"/>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1155715.03</w:t>
            </w:r>
          </w:p>
        </w:tc>
        <w:tc>
          <w:tcPr>
            <w:tcW w:w="2891" w:type="dxa"/>
            <w:tcBorders>
              <w:top w:val="single" w:color="000000" w:sz="6" w:space="0"/>
              <w:left w:val="single" w:color="000000" w:sz="6" w:space="0"/>
              <w:bottom w:val="thickThinMediumGap" w:color="000000" w:sz="2" w:space="0"/>
              <w:right w:val="thickThinMediumGap" w:color="000000" w:sz="2" w:space="0"/>
            </w:tcBorders>
          </w:tcPr>
          <w:p>
            <w:pPr>
              <w:pStyle w:val="11"/>
              <w:spacing w:before="90"/>
              <w:ind w:right="64"/>
              <w:jc w:val="right"/>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510027.42</w:t>
            </w:r>
          </w:p>
        </w:tc>
      </w:tr>
    </w:tbl>
    <w:p>
      <w:pPr>
        <w:pStyle w:val="2"/>
        <w:spacing w:before="3"/>
        <w:rPr>
          <w:color w:val="000000" w:themeColor="text1"/>
          <w:sz w:val="22"/>
          <w14:textFill>
            <w14:solidFill>
              <w14:schemeClr w14:val="tx1"/>
            </w14:solidFill>
          </w14:textFill>
        </w:rPr>
      </w:pPr>
    </w:p>
    <w:p>
      <w:pPr>
        <w:pStyle w:val="2"/>
        <w:tabs>
          <w:tab w:val="left" w:pos="8211"/>
        </w:tabs>
        <w:ind w:left="443"/>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color w:val="000000" w:themeColor="text1"/>
          <w14:textFill>
            <w14:solidFill>
              <w14:schemeClr w14:val="tx1"/>
            </w14:solidFill>
          </w14:textFill>
        </w:rPr>
        <w:t>、利润表</w:t>
      </w:r>
      <w:r>
        <w:rPr>
          <w:color w:val="000000" w:themeColor="text1"/>
          <w14:textFill>
            <w14:solidFill>
              <w14:schemeClr w14:val="tx1"/>
            </w14:solidFill>
          </w14:textFill>
        </w:rPr>
        <w:tab/>
      </w:r>
      <w:r>
        <w:rPr>
          <w:color w:val="000000" w:themeColor="text1"/>
          <w:w w:val="90"/>
          <w14:textFill>
            <w14:solidFill>
              <w14:schemeClr w14:val="tx1"/>
            </w14:solidFill>
          </w14:textFill>
        </w:rPr>
        <w:t>单位</w:t>
      </w:r>
      <w:r>
        <w:rPr>
          <w:color w:val="000000" w:themeColor="text1"/>
          <w:spacing w:val="5"/>
          <w:w w:val="90"/>
          <w14:textFill>
            <w14:solidFill>
              <w14:schemeClr w14:val="tx1"/>
            </w14:solidFill>
          </w14:textFill>
        </w:rPr>
        <w:t>：</w:t>
      </w:r>
      <w:r>
        <w:rPr>
          <w:color w:val="000000" w:themeColor="text1"/>
          <w:w w:val="90"/>
          <w14:textFill>
            <w14:solidFill>
              <w14:schemeClr w14:val="tx1"/>
            </w14:solidFill>
          </w14:textFill>
        </w:rPr>
        <w:t>元</w:t>
      </w:r>
    </w:p>
    <w:p>
      <w:pPr>
        <w:pStyle w:val="2"/>
        <w:spacing w:before="12"/>
        <w:rPr>
          <w:color w:val="000000" w:themeColor="text1"/>
          <w14:textFill>
            <w14:solidFill>
              <w14:schemeClr w14:val="tx1"/>
            </w14:solidFill>
          </w14:textFill>
        </w:rPr>
      </w:pPr>
    </w:p>
    <w:tbl>
      <w:tblPr>
        <w:tblStyle w:val="8"/>
        <w:tblW w:w="0" w:type="auto"/>
        <w:tblInd w:w="369" w:type="dxa"/>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Layout w:type="fixed"/>
        <w:tblCellMar>
          <w:top w:w="0" w:type="dxa"/>
          <w:left w:w="0" w:type="dxa"/>
          <w:bottom w:w="0" w:type="dxa"/>
          <w:right w:w="0" w:type="dxa"/>
        </w:tblCellMar>
      </w:tblPr>
      <w:tblGrid>
        <w:gridCol w:w="4502"/>
        <w:gridCol w:w="2260"/>
        <w:gridCol w:w="1766"/>
      </w:tblGrid>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07" w:hRule="atLeast"/>
        </w:trPr>
        <w:tc>
          <w:tcPr>
            <w:tcW w:w="4502" w:type="dxa"/>
            <w:tcBorders>
              <w:bottom w:val="single" w:color="000000" w:sz="6" w:space="0"/>
              <w:right w:val="single" w:color="000000" w:sz="6" w:space="0"/>
            </w:tcBorders>
            <w:shd w:val="clear" w:color="auto" w:fill="D5D5D5"/>
          </w:tcPr>
          <w:p>
            <w:pPr>
              <w:pStyle w:val="11"/>
              <w:tabs>
                <w:tab w:val="left" w:pos="3040"/>
              </w:tabs>
              <w:spacing w:before="76"/>
              <w:ind w:left="1254"/>
              <w:rPr>
                <w:color w:val="000000" w:themeColor="text1"/>
                <w:sz w:val="21"/>
                <w14:textFill>
                  <w14:solidFill>
                    <w14:schemeClr w14:val="tx1"/>
                  </w14:solidFill>
                </w14:textFill>
              </w:rPr>
            </w:pPr>
            <w:r>
              <w:rPr>
                <w:color w:val="000000" w:themeColor="text1"/>
                <w:sz w:val="21"/>
                <w14:textFill>
                  <w14:solidFill>
                    <w14:schemeClr w14:val="tx1"/>
                  </w14:solidFill>
                </w14:textFill>
              </w:rPr>
              <w:t>项</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目</w:t>
            </w:r>
          </w:p>
        </w:tc>
        <w:tc>
          <w:tcPr>
            <w:tcW w:w="2260" w:type="dxa"/>
            <w:tcBorders>
              <w:left w:val="single" w:color="000000" w:sz="6" w:space="0"/>
              <w:bottom w:val="single" w:color="000000" w:sz="6" w:space="0"/>
              <w:right w:val="single" w:color="000000" w:sz="6" w:space="0"/>
            </w:tcBorders>
          </w:tcPr>
          <w:p>
            <w:pPr>
              <w:pStyle w:val="11"/>
              <w:spacing w:before="76"/>
              <w:ind w:left="486"/>
              <w:rPr>
                <w:color w:val="000000" w:themeColor="text1"/>
                <w:sz w:val="21"/>
                <w14:textFill>
                  <w14:solidFill>
                    <w14:schemeClr w14:val="tx1"/>
                  </w14:solidFill>
                </w14:textFill>
              </w:rPr>
            </w:pPr>
            <w:r>
              <w:rPr>
                <w:color w:val="000000" w:themeColor="text1"/>
                <w:sz w:val="21"/>
                <w14:textFill>
                  <w14:solidFill>
                    <w14:schemeClr w14:val="tx1"/>
                  </w14:solidFill>
                </w14:textFill>
              </w:rPr>
              <w:t>2022 年 1-</w:t>
            </w:r>
            <w:r>
              <w:rPr>
                <w:rFonts w:hint="eastAsia"/>
                <w:color w:val="000000" w:themeColor="text1"/>
                <w:sz w:val="21"/>
                <w:lang w:val="en-US" w:eastAsia="zh-CN"/>
                <w14:textFill>
                  <w14:solidFill>
                    <w14:schemeClr w14:val="tx1"/>
                  </w14:solidFill>
                </w14:textFill>
              </w:rPr>
              <w:t>9</w:t>
            </w:r>
            <w:r>
              <w:rPr>
                <w:color w:val="000000" w:themeColor="text1"/>
                <w:sz w:val="21"/>
                <w14:textFill>
                  <w14:solidFill>
                    <w14:schemeClr w14:val="tx1"/>
                  </w14:solidFill>
                </w14:textFill>
              </w:rPr>
              <w:t>月</w:t>
            </w:r>
          </w:p>
        </w:tc>
        <w:tc>
          <w:tcPr>
            <w:tcW w:w="1766" w:type="dxa"/>
            <w:tcBorders>
              <w:left w:val="single" w:color="000000" w:sz="6" w:space="0"/>
              <w:bottom w:val="single" w:color="000000" w:sz="6" w:space="0"/>
              <w:right w:val="thickThinMediumGap" w:color="000000" w:sz="2" w:space="0"/>
            </w:tcBorders>
          </w:tcPr>
          <w:p>
            <w:pPr>
              <w:pStyle w:val="11"/>
              <w:spacing w:before="76"/>
              <w:ind w:left="448"/>
              <w:rPr>
                <w:color w:val="000000" w:themeColor="text1"/>
                <w:sz w:val="21"/>
                <w14:textFill>
                  <w14:solidFill>
                    <w14:schemeClr w14:val="tx1"/>
                  </w14:solidFill>
                </w14:textFill>
              </w:rPr>
            </w:pPr>
            <w:r>
              <w:rPr>
                <w:color w:val="000000" w:themeColor="text1"/>
                <w:sz w:val="21"/>
                <w14:textFill>
                  <w14:solidFill>
                    <w14:schemeClr w14:val="tx1"/>
                  </w14:solidFill>
                </w14:textFill>
              </w:rPr>
              <w:t>2021 年度</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38" w:hRule="atLeast"/>
        </w:trPr>
        <w:tc>
          <w:tcPr>
            <w:tcW w:w="4502" w:type="dxa"/>
            <w:tcBorders>
              <w:top w:val="single" w:color="000000" w:sz="6" w:space="0"/>
              <w:bottom w:val="single" w:color="000000" w:sz="6" w:space="0"/>
              <w:right w:val="single" w:color="000000" w:sz="6" w:space="0"/>
            </w:tcBorders>
            <w:shd w:val="clear" w:color="auto" w:fill="D5D5D5"/>
          </w:tcPr>
          <w:p>
            <w:pPr>
              <w:pStyle w:val="11"/>
              <w:spacing w:before="84"/>
              <w:ind w:left="215"/>
              <w:rPr>
                <w:color w:val="000000" w:themeColor="text1"/>
                <w:sz w:val="21"/>
                <w14:textFill>
                  <w14:solidFill>
                    <w14:schemeClr w14:val="tx1"/>
                  </w14:solidFill>
                </w14:textFill>
              </w:rPr>
            </w:pPr>
            <w:r>
              <w:rPr>
                <w:color w:val="000000" w:themeColor="text1"/>
                <w:sz w:val="21"/>
                <w14:textFill>
                  <w14:solidFill>
                    <w14:schemeClr w14:val="tx1"/>
                  </w14:solidFill>
                </w14:textFill>
              </w:rPr>
              <w:t>一、营业总收入</w:t>
            </w:r>
          </w:p>
        </w:tc>
        <w:tc>
          <w:tcPr>
            <w:tcW w:w="2260" w:type="dxa"/>
            <w:tcBorders>
              <w:top w:val="single" w:color="000000" w:sz="6" w:space="0"/>
              <w:left w:val="single" w:color="000000" w:sz="6" w:space="0"/>
              <w:bottom w:val="single" w:color="000000" w:sz="6" w:space="0"/>
              <w:right w:val="single" w:color="000000" w:sz="6" w:space="0"/>
            </w:tcBorders>
          </w:tcPr>
          <w:p>
            <w:pPr>
              <w:pStyle w:val="11"/>
              <w:spacing w:before="148"/>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970600.00</w:t>
            </w:r>
          </w:p>
        </w:tc>
        <w:tc>
          <w:tcPr>
            <w:tcW w:w="1766" w:type="dxa"/>
            <w:tcBorders>
              <w:top w:val="single" w:color="000000" w:sz="6" w:space="0"/>
              <w:left w:val="single" w:color="000000" w:sz="6" w:space="0"/>
              <w:bottom w:val="single" w:color="000000" w:sz="6" w:space="0"/>
              <w:right w:val="thickThinMediumGap" w:color="000000" w:sz="2" w:space="0"/>
            </w:tcBorders>
          </w:tcPr>
          <w:p>
            <w:pPr>
              <w:pStyle w:val="11"/>
              <w:spacing w:before="84"/>
              <w:ind w:right="64"/>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810027.42</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37" w:hRule="atLeast"/>
        </w:trPr>
        <w:tc>
          <w:tcPr>
            <w:tcW w:w="4502" w:type="dxa"/>
            <w:tcBorders>
              <w:top w:val="single" w:color="000000" w:sz="6" w:space="0"/>
              <w:bottom w:val="single" w:color="000000" w:sz="6" w:space="0"/>
              <w:right w:val="single" w:color="000000" w:sz="6" w:space="0"/>
            </w:tcBorders>
            <w:shd w:val="clear" w:color="auto" w:fill="D5D5D5"/>
          </w:tcPr>
          <w:p>
            <w:pPr>
              <w:pStyle w:val="11"/>
              <w:spacing w:before="84"/>
              <w:ind w:left="215"/>
              <w:rPr>
                <w:color w:val="000000" w:themeColor="text1"/>
                <w:sz w:val="21"/>
                <w14:textFill>
                  <w14:solidFill>
                    <w14:schemeClr w14:val="tx1"/>
                  </w14:solidFill>
                </w14:textFill>
              </w:rPr>
            </w:pPr>
            <w:r>
              <w:rPr>
                <w:color w:val="000000" w:themeColor="text1"/>
                <w:sz w:val="21"/>
                <w14:textFill>
                  <w14:solidFill>
                    <w14:schemeClr w14:val="tx1"/>
                  </w14:solidFill>
                </w14:textFill>
              </w:rPr>
              <w:t>二、营业总成本</w:t>
            </w:r>
          </w:p>
        </w:tc>
        <w:tc>
          <w:tcPr>
            <w:tcW w:w="2260" w:type="dxa"/>
            <w:tcBorders>
              <w:top w:val="single" w:color="000000" w:sz="6" w:space="0"/>
              <w:left w:val="single" w:color="000000" w:sz="6" w:space="0"/>
              <w:bottom w:val="single" w:color="000000" w:sz="6" w:space="0"/>
              <w:right w:val="single" w:color="000000" w:sz="6" w:space="0"/>
            </w:tcBorders>
          </w:tcPr>
          <w:p>
            <w:pPr>
              <w:pStyle w:val="11"/>
              <w:spacing w:before="147"/>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930943.94</w:t>
            </w:r>
          </w:p>
        </w:tc>
        <w:tc>
          <w:tcPr>
            <w:tcW w:w="1766" w:type="dxa"/>
            <w:tcBorders>
              <w:top w:val="single" w:color="000000" w:sz="6" w:space="0"/>
              <w:left w:val="single" w:color="000000" w:sz="6" w:space="0"/>
              <w:bottom w:val="single" w:color="000000" w:sz="6" w:space="0"/>
              <w:right w:val="thickThinMediumGap" w:color="000000" w:sz="2" w:space="0"/>
            </w:tcBorders>
          </w:tcPr>
          <w:p>
            <w:pPr>
              <w:pStyle w:val="11"/>
              <w:spacing w:before="84"/>
              <w:ind w:right="64"/>
              <w:jc w:val="right"/>
              <w:rPr>
                <w:rFonts w:hint="default"/>
                <w:color w:val="000000" w:themeColor="text1"/>
                <w:sz w:val="21"/>
                <w:lang w:val="en-US"/>
                <w14:textFill>
                  <w14:solidFill>
                    <w14:schemeClr w14:val="tx1"/>
                  </w14:solidFill>
                </w14:textFill>
              </w:rPr>
            </w:pPr>
            <w:r>
              <w:rPr>
                <w:rFonts w:hint="eastAsia"/>
                <w:color w:val="000000" w:themeColor="text1"/>
                <w:sz w:val="21"/>
                <w:lang w:val="en-US" w:eastAsia="zh-CN"/>
                <w14:textFill>
                  <w14:solidFill>
                    <w14:schemeClr w14:val="tx1"/>
                  </w14:solidFill>
                </w14:textFill>
              </w:rPr>
              <w:t>777626.32</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393" w:hRule="atLeast"/>
        </w:trPr>
        <w:tc>
          <w:tcPr>
            <w:tcW w:w="4502" w:type="dxa"/>
            <w:tcBorders>
              <w:top w:val="single" w:color="000000" w:sz="6" w:space="0"/>
              <w:bottom w:val="single" w:color="000000" w:sz="6" w:space="0"/>
              <w:right w:val="single" w:color="000000" w:sz="6" w:space="0"/>
            </w:tcBorders>
            <w:shd w:val="clear" w:color="auto" w:fill="D5D5D5"/>
          </w:tcPr>
          <w:p>
            <w:pPr>
              <w:pStyle w:val="11"/>
              <w:spacing w:before="63"/>
              <w:ind w:left="215"/>
              <w:rPr>
                <w:color w:val="000000" w:themeColor="text1"/>
                <w:sz w:val="21"/>
                <w14:textFill>
                  <w14:solidFill>
                    <w14:schemeClr w14:val="tx1"/>
                  </w14:solidFill>
                </w14:textFill>
              </w:rPr>
            </w:pPr>
            <w:r>
              <w:rPr>
                <w:color w:val="000000" w:themeColor="text1"/>
                <w:sz w:val="21"/>
                <w14:textFill>
                  <w14:solidFill>
                    <w14:schemeClr w14:val="tx1"/>
                  </w14:solidFill>
                </w14:textFill>
              </w:rPr>
              <w:t>三、营业利润（亏损以“</w:t>
            </w:r>
            <w:r>
              <w:rPr>
                <w:rFonts w:ascii="Times New Roman" w:hAnsi="Times New Roman" w:eastAsia="Times New Roman"/>
                <w:color w:val="000000" w:themeColor="text1"/>
                <w:sz w:val="21"/>
                <w14:textFill>
                  <w14:solidFill>
                    <w14:schemeClr w14:val="tx1"/>
                  </w14:solidFill>
                </w14:textFill>
              </w:rPr>
              <w:t>-</w:t>
            </w:r>
            <w:r>
              <w:rPr>
                <w:color w:val="000000" w:themeColor="text1"/>
                <w:sz w:val="21"/>
                <w14:textFill>
                  <w14:solidFill>
                    <w14:schemeClr w14:val="tx1"/>
                  </w14:solidFill>
                </w14:textFill>
              </w:rPr>
              <w:t>”号填列）</w:t>
            </w:r>
          </w:p>
        </w:tc>
        <w:tc>
          <w:tcPr>
            <w:tcW w:w="2260" w:type="dxa"/>
            <w:tcBorders>
              <w:top w:val="single" w:color="000000" w:sz="6" w:space="0"/>
              <w:left w:val="single" w:color="000000" w:sz="6" w:space="0"/>
              <w:bottom w:val="single" w:color="000000" w:sz="6" w:space="0"/>
              <w:right w:val="single" w:color="000000" w:sz="6" w:space="0"/>
            </w:tcBorders>
          </w:tcPr>
          <w:p>
            <w:pPr>
              <w:pStyle w:val="11"/>
              <w:spacing w:before="104" w:line="269" w:lineRule="exact"/>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39656.06</w:t>
            </w:r>
          </w:p>
        </w:tc>
        <w:tc>
          <w:tcPr>
            <w:tcW w:w="1766" w:type="dxa"/>
            <w:tcBorders>
              <w:top w:val="single" w:color="000000" w:sz="6" w:space="0"/>
              <w:left w:val="single" w:color="000000" w:sz="6" w:space="0"/>
              <w:bottom w:val="single" w:color="000000" w:sz="6" w:space="0"/>
              <w:right w:val="thickThinMediumGap" w:color="000000" w:sz="2" w:space="0"/>
            </w:tcBorders>
          </w:tcPr>
          <w:p>
            <w:pPr>
              <w:pStyle w:val="11"/>
              <w:spacing w:before="63"/>
              <w:ind w:right="61"/>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32401.10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37" w:hRule="atLeast"/>
        </w:trPr>
        <w:tc>
          <w:tcPr>
            <w:tcW w:w="4502" w:type="dxa"/>
            <w:tcBorders>
              <w:top w:val="single" w:color="000000" w:sz="6" w:space="0"/>
              <w:bottom w:val="single" w:color="000000" w:sz="6" w:space="0"/>
              <w:right w:val="single" w:color="000000" w:sz="6" w:space="0"/>
            </w:tcBorders>
            <w:shd w:val="clear" w:color="auto" w:fill="D5D5D5"/>
          </w:tcPr>
          <w:p>
            <w:pPr>
              <w:pStyle w:val="11"/>
              <w:spacing w:before="82"/>
              <w:ind w:left="215"/>
              <w:rPr>
                <w:color w:val="000000" w:themeColor="text1"/>
                <w:sz w:val="21"/>
                <w14:textFill>
                  <w14:solidFill>
                    <w14:schemeClr w14:val="tx1"/>
                  </w14:solidFill>
                </w14:textFill>
              </w:rPr>
            </w:pPr>
            <w:r>
              <w:rPr>
                <w:color w:val="000000" w:themeColor="text1"/>
                <w:sz w:val="21"/>
                <w14:textFill>
                  <w14:solidFill>
                    <w14:schemeClr w14:val="tx1"/>
                  </w14:solidFill>
                </w14:textFill>
              </w:rPr>
              <w:t>四、利润总额（亏损总额以“</w:t>
            </w:r>
            <w:r>
              <w:rPr>
                <w:rFonts w:ascii="Times New Roman" w:hAnsi="Times New Roman" w:eastAsia="Times New Roman"/>
                <w:color w:val="000000" w:themeColor="text1"/>
                <w:sz w:val="21"/>
                <w14:textFill>
                  <w14:solidFill>
                    <w14:schemeClr w14:val="tx1"/>
                  </w14:solidFill>
                </w14:textFill>
              </w:rPr>
              <w:t>-</w:t>
            </w:r>
            <w:r>
              <w:rPr>
                <w:color w:val="000000" w:themeColor="text1"/>
                <w:sz w:val="21"/>
                <w14:textFill>
                  <w14:solidFill>
                    <w14:schemeClr w14:val="tx1"/>
                  </w14:solidFill>
                </w14:textFill>
              </w:rPr>
              <w:t>”号填列）</w:t>
            </w:r>
          </w:p>
        </w:tc>
        <w:tc>
          <w:tcPr>
            <w:tcW w:w="2260" w:type="dxa"/>
            <w:tcBorders>
              <w:top w:val="single" w:color="000000" w:sz="6" w:space="0"/>
              <w:left w:val="single" w:color="000000" w:sz="6" w:space="0"/>
              <w:bottom w:val="single" w:color="000000" w:sz="6" w:space="0"/>
              <w:right w:val="single" w:color="000000" w:sz="6" w:space="0"/>
            </w:tcBorders>
          </w:tcPr>
          <w:p>
            <w:pPr>
              <w:pStyle w:val="11"/>
              <w:spacing w:before="147"/>
              <w:ind w:right="73"/>
              <w:jc w:val="right"/>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39656.06</w:t>
            </w:r>
          </w:p>
        </w:tc>
        <w:tc>
          <w:tcPr>
            <w:tcW w:w="1766" w:type="dxa"/>
            <w:tcBorders>
              <w:top w:val="single" w:color="000000" w:sz="6" w:space="0"/>
              <w:left w:val="single" w:color="000000" w:sz="6" w:space="0"/>
              <w:bottom w:val="single" w:color="000000" w:sz="6" w:space="0"/>
              <w:right w:val="thickThinMediumGap" w:color="000000" w:sz="2" w:space="0"/>
            </w:tcBorders>
          </w:tcPr>
          <w:p>
            <w:pPr>
              <w:pStyle w:val="11"/>
              <w:spacing w:before="82"/>
              <w:ind w:right="61"/>
              <w:jc w:val="right"/>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32401.10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46" w:hRule="atLeast"/>
        </w:trPr>
        <w:tc>
          <w:tcPr>
            <w:tcW w:w="4502" w:type="dxa"/>
            <w:tcBorders>
              <w:top w:val="single" w:color="000000" w:sz="6" w:space="0"/>
              <w:bottom w:val="thickThinMediumGap" w:color="000000" w:sz="2" w:space="0"/>
              <w:right w:val="single" w:color="000000" w:sz="6" w:space="0"/>
            </w:tcBorders>
            <w:shd w:val="clear" w:color="auto" w:fill="D5D5D5"/>
          </w:tcPr>
          <w:p>
            <w:pPr>
              <w:pStyle w:val="11"/>
              <w:spacing w:before="83"/>
              <w:ind w:left="215"/>
              <w:rPr>
                <w:color w:val="000000" w:themeColor="text1"/>
                <w:sz w:val="21"/>
                <w14:textFill>
                  <w14:solidFill>
                    <w14:schemeClr w14:val="tx1"/>
                  </w14:solidFill>
                </w14:textFill>
              </w:rPr>
            </w:pPr>
            <w:r>
              <w:rPr>
                <w:color w:val="000000" w:themeColor="text1"/>
                <w:sz w:val="21"/>
                <w14:textFill>
                  <w14:solidFill>
                    <w14:schemeClr w14:val="tx1"/>
                  </w14:solidFill>
                </w14:textFill>
              </w:rPr>
              <w:t>五、净利润（净亏损以“</w:t>
            </w:r>
            <w:r>
              <w:rPr>
                <w:rFonts w:ascii="Times New Roman" w:hAnsi="Times New Roman" w:eastAsia="Times New Roman"/>
                <w:color w:val="000000" w:themeColor="text1"/>
                <w:sz w:val="21"/>
                <w14:textFill>
                  <w14:solidFill>
                    <w14:schemeClr w14:val="tx1"/>
                  </w14:solidFill>
                </w14:textFill>
              </w:rPr>
              <w:t>-</w:t>
            </w:r>
            <w:r>
              <w:rPr>
                <w:color w:val="000000" w:themeColor="text1"/>
                <w:sz w:val="21"/>
                <w14:textFill>
                  <w14:solidFill>
                    <w14:schemeClr w14:val="tx1"/>
                  </w14:solidFill>
                </w14:textFill>
              </w:rPr>
              <w:t>”号填列）</w:t>
            </w:r>
          </w:p>
        </w:tc>
        <w:tc>
          <w:tcPr>
            <w:tcW w:w="2260" w:type="dxa"/>
            <w:tcBorders>
              <w:top w:val="single" w:color="000000" w:sz="6" w:space="0"/>
              <w:left w:val="single" w:color="000000" w:sz="6" w:space="0"/>
              <w:bottom w:val="thickThinMediumGap" w:color="000000" w:sz="2" w:space="0"/>
              <w:right w:val="single" w:color="000000" w:sz="6" w:space="0"/>
            </w:tcBorders>
          </w:tcPr>
          <w:p>
            <w:pPr>
              <w:pStyle w:val="11"/>
              <w:spacing w:before="148"/>
              <w:ind w:right="73"/>
              <w:jc w:val="right"/>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39656.06</w:t>
            </w:r>
          </w:p>
        </w:tc>
        <w:tc>
          <w:tcPr>
            <w:tcW w:w="1766" w:type="dxa"/>
            <w:tcBorders>
              <w:top w:val="single" w:color="000000" w:sz="6" w:space="0"/>
              <w:left w:val="single" w:color="000000" w:sz="6" w:space="0"/>
              <w:bottom w:val="thickThinMediumGap" w:color="000000" w:sz="2" w:space="0"/>
              <w:right w:val="thickThinMediumGap" w:color="000000" w:sz="2" w:space="0"/>
            </w:tcBorders>
          </w:tcPr>
          <w:p>
            <w:pPr>
              <w:pStyle w:val="11"/>
              <w:spacing w:before="83"/>
              <w:ind w:right="61"/>
              <w:jc w:val="right"/>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32401.10</w:t>
            </w:r>
          </w:p>
        </w:tc>
      </w:tr>
    </w:tbl>
    <w:p>
      <w:pPr>
        <w:pStyle w:val="2"/>
        <w:rPr>
          <w:color w:val="000000" w:themeColor="text1"/>
          <w:sz w:val="22"/>
          <w14:textFill>
            <w14:solidFill>
              <w14:schemeClr w14:val="tx1"/>
            </w14:solidFill>
          </w14:textFill>
        </w:rPr>
      </w:pPr>
    </w:p>
    <w:p>
      <w:pPr>
        <w:pStyle w:val="2"/>
        <w:spacing w:before="8"/>
        <w:rPr>
          <w:color w:val="000000" w:themeColor="text1"/>
          <w:sz w:val="18"/>
          <w14:textFill>
            <w14:solidFill>
              <w14:schemeClr w14:val="tx1"/>
            </w14:solidFill>
          </w14:textFill>
        </w:rPr>
      </w:pPr>
    </w:p>
    <w:p>
      <w:pPr>
        <w:pStyle w:val="2"/>
        <w:tabs>
          <w:tab w:val="left" w:pos="8108"/>
        </w:tabs>
        <w:ind w:left="443"/>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3</w:t>
      </w:r>
      <w:r>
        <w:rPr>
          <w:color w:val="000000" w:themeColor="text1"/>
          <w14:textFill>
            <w14:solidFill>
              <w14:schemeClr w14:val="tx1"/>
            </w14:solidFill>
          </w14:textFill>
        </w:rPr>
        <w:t>、现金流量表</w:t>
      </w:r>
      <w:r>
        <w:rPr>
          <w:color w:val="000000" w:themeColor="text1"/>
          <w14:textFill>
            <w14:solidFill>
              <w14:schemeClr w14:val="tx1"/>
            </w14:solidFill>
          </w14:textFill>
        </w:rPr>
        <w:tab/>
      </w:r>
      <w:r>
        <w:rPr>
          <w:color w:val="000000" w:themeColor="text1"/>
          <w14:textFill>
            <w14:solidFill>
              <w14:schemeClr w14:val="tx1"/>
            </w14:solidFill>
          </w14:textFill>
        </w:rPr>
        <w:t>单位：元</w:t>
      </w:r>
    </w:p>
    <w:p>
      <w:pPr>
        <w:pStyle w:val="2"/>
        <w:spacing w:before="11" w:after="1"/>
        <w:rPr>
          <w:color w:val="000000" w:themeColor="text1"/>
          <w:sz w:val="15"/>
          <w14:textFill>
            <w14:solidFill>
              <w14:schemeClr w14:val="tx1"/>
            </w14:solidFill>
          </w14:textFill>
        </w:rPr>
      </w:pPr>
    </w:p>
    <w:tbl>
      <w:tblPr>
        <w:tblStyle w:val="8"/>
        <w:tblW w:w="0" w:type="auto"/>
        <w:tblInd w:w="462" w:type="dxa"/>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Layout w:type="fixed"/>
        <w:tblCellMar>
          <w:top w:w="0" w:type="dxa"/>
          <w:left w:w="0" w:type="dxa"/>
          <w:bottom w:w="0" w:type="dxa"/>
          <w:right w:w="0" w:type="dxa"/>
        </w:tblCellMar>
      </w:tblPr>
      <w:tblGrid>
        <w:gridCol w:w="4352"/>
        <w:gridCol w:w="2011"/>
        <w:gridCol w:w="1655"/>
      </w:tblGrid>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97" w:hRule="atLeast"/>
        </w:trPr>
        <w:tc>
          <w:tcPr>
            <w:tcW w:w="4352" w:type="dxa"/>
            <w:tcBorders>
              <w:bottom w:val="single" w:color="000000" w:sz="6" w:space="0"/>
              <w:right w:val="single" w:color="000000" w:sz="6" w:space="0"/>
            </w:tcBorders>
            <w:shd w:val="clear" w:color="auto" w:fill="D5D5D5"/>
          </w:tcPr>
          <w:p>
            <w:pPr>
              <w:pStyle w:val="11"/>
              <w:tabs>
                <w:tab w:val="left" w:pos="675"/>
              </w:tabs>
              <w:spacing w:before="121"/>
              <w:ind w:left="4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项</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目</w:t>
            </w:r>
          </w:p>
        </w:tc>
        <w:tc>
          <w:tcPr>
            <w:tcW w:w="2011" w:type="dxa"/>
            <w:tcBorders>
              <w:left w:val="single" w:color="000000" w:sz="6" w:space="0"/>
              <w:bottom w:val="single" w:color="000000" w:sz="6" w:space="0"/>
              <w:right w:val="single" w:color="000000" w:sz="6" w:space="0"/>
            </w:tcBorders>
          </w:tcPr>
          <w:p>
            <w:pPr>
              <w:pStyle w:val="11"/>
              <w:spacing w:before="121"/>
              <w:ind w:left="360"/>
              <w:rPr>
                <w:color w:val="000000" w:themeColor="text1"/>
                <w:sz w:val="21"/>
                <w14:textFill>
                  <w14:solidFill>
                    <w14:schemeClr w14:val="tx1"/>
                  </w14:solidFill>
                </w14:textFill>
              </w:rPr>
            </w:pPr>
            <w:r>
              <w:rPr>
                <w:color w:val="000000" w:themeColor="text1"/>
                <w:sz w:val="21"/>
                <w14:textFill>
                  <w14:solidFill>
                    <w14:schemeClr w14:val="tx1"/>
                  </w14:solidFill>
                </w14:textFill>
              </w:rPr>
              <w:t>2022 年 1-</w:t>
            </w:r>
            <w:r>
              <w:rPr>
                <w:rFonts w:hint="eastAsia"/>
                <w:color w:val="000000" w:themeColor="text1"/>
                <w:sz w:val="21"/>
                <w:lang w:val="en-US" w:eastAsia="zh-CN"/>
                <w14:textFill>
                  <w14:solidFill>
                    <w14:schemeClr w14:val="tx1"/>
                  </w14:solidFill>
                </w14:textFill>
              </w:rPr>
              <w:t>9</w:t>
            </w:r>
            <w:r>
              <w:rPr>
                <w:color w:val="000000" w:themeColor="text1"/>
                <w:sz w:val="21"/>
                <w14:textFill>
                  <w14:solidFill>
                    <w14:schemeClr w14:val="tx1"/>
                  </w14:solidFill>
                </w14:textFill>
              </w:rPr>
              <w:t xml:space="preserve"> 月</w:t>
            </w:r>
          </w:p>
        </w:tc>
        <w:tc>
          <w:tcPr>
            <w:tcW w:w="1655" w:type="dxa"/>
            <w:tcBorders>
              <w:left w:val="single" w:color="000000" w:sz="6" w:space="0"/>
              <w:bottom w:val="single" w:color="000000" w:sz="6" w:space="0"/>
              <w:right w:val="thickThinMediumGap" w:color="000000" w:sz="2" w:space="0"/>
            </w:tcBorders>
          </w:tcPr>
          <w:p>
            <w:pPr>
              <w:pStyle w:val="11"/>
              <w:spacing w:before="121"/>
              <w:ind w:left="567"/>
              <w:rPr>
                <w:color w:val="000000" w:themeColor="text1"/>
                <w:sz w:val="21"/>
                <w14:textFill>
                  <w14:solidFill>
                    <w14:schemeClr w14:val="tx1"/>
                  </w14:solidFill>
                </w14:textFill>
              </w:rPr>
            </w:pPr>
            <w:r>
              <w:rPr>
                <w:color w:val="000000" w:themeColor="text1"/>
                <w:sz w:val="21"/>
                <w14:textFill>
                  <w14:solidFill>
                    <w14:schemeClr w14:val="tx1"/>
                  </w14:solidFill>
                </w14:textFill>
              </w:rPr>
              <w:t>2021 年度</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2" w:hRule="atLeast"/>
        </w:trPr>
        <w:tc>
          <w:tcPr>
            <w:tcW w:w="4352" w:type="dxa"/>
            <w:tcBorders>
              <w:top w:val="single" w:color="000000" w:sz="6" w:space="0"/>
              <w:bottom w:val="single" w:color="000000" w:sz="6" w:space="0"/>
              <w:right w:val="single" w:color="000000" w:sz="6" w:space="0"/>
            </w:tcBorders>
            <w:shd w:val="clear" w:color="auto" w:fill="D5D5D5"/>
          </w:tcPr>
          <w:p>
            <w:pPr>
              <w:pStyle w:val="11"/>
              <w:spacing w:before="108"/>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经营活动现金流入小计</w:t>
            </w:r>
          </w:p>
        </w:tc>
        <w:tc>
          <w:tcPr>
            <w:tcW w:w="2011" w:type="dxa"/>
            <w:tcBorders>
              <w:top w:val="single" w:color="000000" w:sz="6" w:space="0"/>
              <w:left w:val="single" w:color="000000" w:sz="6" w:space="0"/>
              <w:bottom w:val="single" w:color="000000" w:sz="6" w:space="0"/>
              <w:right w:val="single" w:color="000000" w:sz="6" w:space="0"/>
            </w:tcBorders>
          </w:tcPr>
          <w:p>
            <w:pPr>
              <w:pStyle w:val="11"/>
              <w:spacing w:before="177"/>
              <w:ind w:right="-29"/>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1655" w:type="dxa"/>
            <w:tcBorders>
              <w:top w:val="single" w:color="000000" w:sz="6" w:space="0"/>
              <w:left w:val="single" w:color="000000" w:sz="6" w:space="0"/>
              <w:bottom w:val="single" w:color="000000" w:sz="6" w:space="0"/>
              <w:right w:val="thickThinMediumGap" w:color="000000" w:sz="2" w:space="0"/>
            </w:tcBorders>
          </w:tcPr>
          <w:p>
            <w:pPr>
              <w:pStyle w:val="11"/>
              <w:spacing w:before="108"/>
              <w:ind w:right="-44"/>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4" w:hRule="atLeast"/>
        </w:trPr>
        <w:tc>
          <w:tcPr>
            <w:tcW w:w="4352" w:type="dxa"/>
            <w:tcBorders>
              <w:top w:val="single" w:color="000000" w:sz="6" w:space="0"/>
              <w:bottom w:val="single" w:color="000000" w:sz="6" w:space="0"/>
              <w:right w:val="single" w:color="000000" w:sz="6" w:space="0"/>
            </w:tcBorders>
            <w:shd w:val="clear" w:color="auto" w:fill="D5D5D5"/>
          </w:tcPr>
          <w:p>
            <w:pPr>
              <w:pStyle w:val="11"/>
              <w:spacing w:before="109"/>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经营活动现金流出小计</w:t>
            </w:r>
          </w:p>
        </w:tc>
        <w:tc>
          <w:tcPr>
            <w:tcW w:w="2011" w:type="dxa"/>
            <w:tcBorders>
              <w:top w:val="single" w:color="000000" w:sz="6" w:space="0"/>
              <w:left w:val="single" w:color="000000" w:sz="6" w:space="0"/>
              <w:bottom w:val="single" w:color="000000" w:sz="6" w:space="0"/>
              <w:right w:val="single" w:color="000000" w:sz="6" w:space="0"/>
            </w:tcBorders>
          </w:tcPr>
          <w:p>
            <w:pPr>
              <w:pStyle w:val="11"/>
              <w:spacing w:before="176"/>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1655" w:type="dxa"/>
            <w:tcBorders>
              <w:top w:val="single" w:color="000000" w:sz="6" w:space="0"/>
              <w:left w:val="single" w:color="000000" w:sz="6" w:space="0"/>
              <w:bottom w:val="single" w:color="000000" w:sz="6" w:space="0"/>
              <w:right w:val="thickThinMediumGap" w:color="000000" w:sz="2" w:space="0"/>
            </w:tcBorders>
          </w:tcPr>
          <w:p>
            <w:pPr>
              <w:pStyle w:val="11"/>
              <w:spacing w:before="109"/>
              <w:ind w:right="-44"/>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3" w:hRule="atLeast"/>
        </w:trPr>
        <w:tc>
          <w:tcPr>
            <w:tcW w:w="4352" w:type="dxa"/>
            <w:tcBorders>
              <w:top w:val="single" w:color="000000" w:sz="6" w:space="0"/>
              <w:bottom w:val="single" w:color="000000" w:sz="6" w:space="0"/>
              <w:right w:val="single" w:color="000000" w:sz="6" w:space="0"/>
            </w:tcBorders>
            <w:shd w:val="clear" w:color="auto" w:fill="D5D5D5"/>
          </w:tcPr>
          <w:p>
            <w:pPr>
              <w:pStyle w:val="11"/>
              <w:spacing w:before="109"/>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经营活动产生的现金流量净额</w:t>
            </w:r>
          </w:p>
        </w:tc>
        <w:tc>
          <w:tcPr>
            <w:tcW w:w="2011" w:type="dxa"/>
            <w:tcBorders>
              <w:top w:val="single" w:color="000000" w:sz="6" w:space="0"/>
              <w:left w:val="single" w:color="000000" w:sz="6" w:space="0"/>
              <w:bottom w:val="single" w:color="000000" w:sz="6" w:space="0"/>
              <w:right w:val="single" w:color="000000" w:sz="6" w:space="0"/>
            </w:tcBorders>
          </w:tcPr>
          <w:p>
            <w:pPr>
              <w:pStyle w:val="11"/>
              <w:spacing w:before="176"/>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1655" w:type="dxa"/>
            <w:tcBorders>
              <w:top w:val="single" w:color="000000" w:sz="6" w:space="0"/>
              <w:left w:val="single" w:color="000000" w:sz="6" w:space="0"/>
              <w:bottom w:val="single" w:color="000000" w:sz="6" w:space="0"/>
              <w:right w:val="thickThinMediumGap" w:color="000000" w:sz="2" w:space="0"/>
            </w:tcBorders>
          </w:tcPr>
          <w:p>
            <w:pPr>
              <w:pStyle w:val="11"/>
              <w:spacing w:before="109"/>
              <w:ind w:right="-29"/>
              <w:jc w:val="center"/>
              <w:rPr>
                <w:rFonts w:hint="default"/>
                <w:color w:val="000000" w:themeColor="text1"/>
                <w:sz w:val="21"/>
                <w:lang w:val="en-US"/>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3" w:hRule="atLeast"/>
        </w:trPr>
        <w:tc>
          <w:tcPr>
            <w:tcW w:w="4352" w:type="dxa"/>
            <w:tcBorders>
              <w:top w:val="single" w:color="000000" w:sz="6" w:space="0"/>
              <w:bottom w:val="single" w:color="000000" w:sz="6" w:space="0"/>
              <w:right w:val="single" w:color="000000" w:sz="6" w:space="0"/>
            </w:tcBorders>
            <w:shd w:val="clear" w:color="auto" w:fill="D5D5D5"/>
          </w:tcPr>
          <w:p>
            <w:pPr>
              <w:pStyle w:val="11"/>
              <w:spacing w:before="107"/>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投资活动现金流入小计</w:t>
            </w:r>
          </w:p>
        </w:tc>
        <w:tc>
          <w:tcPr>
            <w:tcW w:w="2011" w:type="dxa"/>
            <w:tcBorders>
              <w:top w:val="single" w:color="000000" w:sz="6" w:space="0"/>
              <w:left w:val="single" w:color="000000" w:sz="6" w:space="0"/>
              <w:bottom w:val="single" w:color="000000" w:sz="6" w:space="0"/>
              <w:right w:val="single" w:color="000000" w:sz="6" w:space="0"/>
            </w:tcBorders>
          </w:tcPr>
          <w:p>
            <w:pPr>
              <w:pStyle w:val="11"/>
              <w:spacing w:before="179"/>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1655" w:type="dxa"/>
            <w:tcBorders>
              <w:top w:val="single" w:color="000000" w:sz="6" w:space="0"/>
              <w:left w:val="single" w:color="000000" w:sz="6" w:space="0"/>
              <w:bottom w:val="single" w:color="000000" w:sz="6" w:space="0"/>
              <w:right w:val="thickThinMediumGap" w:color="000000" w:sz="2" w:space="0"/>
            </w:tcBorders>
          </w:tcPr>
          <w:p>
            <w:pPr>
              <w:pStyle w:val="11"/>
              <w:spacing w:before="107"/>
              <w:ind w:right="-44"/>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9" w:hRule="atLeast"/>
        </w:trPr>
        <w:tc>
          <w:tcPr>
            <w:tcW w:w="4352" w:type="dxa"/>
            <w:tcBorders>
              <w:top w:val="single" w:color="000000" w:sz="6" w:space="0"/>
              <w:bottom w:val="thickThinMediumGap" w:color="000000" w:sz="2" w:space="0"/>
              <w:right w:val="single" w:color="000000" w:sz="6" w:space="0"/>
            </w:tcBorders>
            <w:shd w:val="clear" w:color="auto" w:fill="D5D5D5"/>
          </w:tcPr>
          <w:p>
            <w:pPr>
              <w:pStyle w:val="11"/>
              <w:spacing w:before="106"/>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投资活动现金流出小计</w:t>
            </w:r>
          </w:p>
        </w:tc>
        <w:tc>
          <w:tcPr>
            <w:tcW w:w="2011" w:type="dxa"/>
            <w:tcBorders>
              <w:top w:val="single" w:color="000000" w:sz="6" w:space="0"/>
              <w:left w:val="single" w:color="000000" w:sz="6" w:space="0"/>
              <w:bottom w:val="thickThinMediumGap" w:color="000000" w:sz="2" w:space="0"/>
              <w:right w:val="single" w:color="000000" w:sz="6" w:space="0"/>
            </w:tcBorders>
          </w:tcPr>
          <w:p>
            <w:pPr>
              <w:pStyle w:val="11"/>
              <w:spacing w:before="178"/>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1655" w:type="dxa"/>
            <w:tcBorders>
              <w:top w:val="single" w:color="000000" w:sz="6" w:space="0"/>
              <w:left w:val="single" w:color="000000" w:sz="6" w:space="0"/>
              <w:bottom w:val="thickThinMediumGap" w:color="000000" w:sz="2" w:space="0"/>
              <w:right w:val="thickThinMediumGap" w:color="000000" w:sz="2" w:space="0"/>
            </w:tcBorders>
          </w:tcPr>
          <w:p>
            <w:pPr>
              <w:pStyle w:val="11"/>
              <w:spacing w:before="106"/>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bl>
    <w:p>
      <w:pPr>
        <w:spacing w:after="0"/>
        <w:jc w:val="right"/>
        <w:rPr>
          <w:color w:val="000000" w:themeColor="text1"/>
          <w:sz w:val="21"/>
          <w14:textFill>
            <w14:solidFill>
              <w14:schemeClr w14:val="tx1"/>
            </w14:solidFill>
          </w14:textFill>
        </w:rPr>
        <w:sectPr>
          <w:pgSz w:w="11910" w:h="16840"/>
          <w:pgMar w:top="1120" w:right="840" w:bottom="1160" w:left="1280" w:header="900" w:footer="976" w:gutter="0"/>
          <w:pgNumType w:fmt="decimal"/>
          <w:cols w:space="720" w:num="1"/>
        </w:sectPr>
      </w:pPr>
    </w:p>
    <w:p>
      <w:pPr>
        <w:pStyle w:val="2"/>
        <w:rPr>
          <w:color w:val="000000" w:themeColor="text1"/>
          <w:sz w:val="9"/>
          <w14:textFill>
            <w14:solidFill>
              <w14:schemeClr w14:val="tx1"/>
            </w14:solidFill>
          </w14:textFill>
        </w:rPr>
      </w:pPr>
    </w:p>
    <w:tbl>
      <w:tblPr>
        <w:tblStyle w:val="8"/>
        <w:tblW w:w="0" w:type="auto"/>
        <w:tblInd w:w="462" w:type="dxa"/>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Layout w:type="fixed"/>
        <w:tblCellMar>
          <w:top w:w="0" w:type="dxa"/>
          <w:left w:w="0" w:type="dxa"/>
          <w:bottom w:w="0" w:type="dxa"/>
          <w:right w:w="0" w:type="dxa"/>
        </w:tblCellMar>
      </w:tblPr>
      <w:tblGrid>
        <w:gridCol w:w="4352"/>
        <w:gridCol w:w="2011"/>
        <w:gridCol w:w="2009"/>
      </w:tblGrid>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97" w:hRule="atLeast"/>
        </w:trPr>
        <w:tc>
          <w:tcPr>
            <w:tcW w:w="4352" w:type="dxa"/>
            <w:tcBorders>
              <w:bottom w:val="single" w:color="000000" w:sz="6" w:space="0"/>
              <w:right w:val="single" w:color="000000" w:sz="6" w:space="0"/>
            </w:tcBorders>
            <w:shd w:val="clear" w:color="auto" w:fill="D5D5D5"/>
          </w:tcPr>
          <w:p>
            <w:pPr>
              <w:pStyle w:val="11"/>
              <w:tabs>
                <w:tab w:val="left" w:pos="675"/>
              </w:tabs>
              <w:spacing w:before="119"/>
              <w:ind w:left="4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项</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目</w:t>
            </w:r>
          </w:p>
        </w:tc>
        <w:tc>
          <w:tcPr>
            <w:tcW w:w="2011" w:type="dxa"/>
            <w:tcBorders>
              <w:left w:val="single" w:color="000000" w:sz="6" w:space="0"/>
              <w:bottom w:val="single" w:color="000000" w:sz="6" w:space="0"/>
              <w:right w:val="single" w:color="000000" w:sz="6" w:space="0"/>
            </w:tcBorders>
          </w:tcPr>
          <w:p>
            <w:pPr>
              <w:pStyle w:val="11"/>
              <w:spacing w:before="119"/>
              <w:ind w:left="360"/>
              <w:rPr>
                <w:color w:val="000000" w:themeColor="text1"/>
                <w:sz w:val="21"/>
                <w14:textFill>
                  <w14:solidFill>
                    <w14:schemeClr w14:val="tx1"/>
                  </w14:solidFill>
                </w14:textFill>
              </w:rPr>
            </w:pPr>
            <w:r>
              <w:rPr>
                <w:color w:val="000000" w:themeColor="text1"/>
                <w:sz w:val="21"/>
                <w14:textFill>
                  <w14:solidFill>
                    <w14:schemeClr w14:val="tx1"/>
                  </w14:solidFill>
                </w14:textFill>
              </w:rPr>
              <w:t>2022 年 1-</w:t>
            </w:r>
            <w:r>
              <w:rPr>
                <w:rFonts w:hint="eastAsia"/>
                <w:color w:val="000000" w:themeColor="text1"/>
                <w:sz w:val="21"/>
                <w:lang w:val="en-US" w:eastAsia="zh-CN"/>
                <w14:textFill>
                  <w14:solidFill>
                    <w14:schemeClr w14:val="tx1"/>
                  </w14:solidFill>
                </w14:textFill>
              </w:rPr>
              <w:t>9</w:t>
            </w:r>
            <w:r>
              <w:rPr>
                <w:color w:val="000000" w:themeColor="text1"/>
                <w:sz w:val="21"/>
                <w14:textFill>
                  <w14:solidFill>
                    <w14:schemeClr w14:val="tx1"/>
                  </w14:solidFill>
                </w14:textFill>
              </w:rPr>
              <w:t xml:space="preserve"> 月</w:t>
            </w:r>
          </w:p>
        </w:tc>
        <w:tc>
          <w:tcPr>
            <w:tcW w:w="2009" w:type="dxa"/>
            <w:tcBorders>
              <w:left w:val="single" w:color="000000" w:sz="6" w:space="0"/>
              <w:bottom w:val="single" w:color="000000" w:sz="6" w:space="0"/>
              <w:right w:val="thickThinMediumGap" w:color="000000" w:sz="2" w:space="0"/>
            </w:tcBorders>
          </w:tcPr>
          <w:p>
            <w:pPr>
              <w:pStyle w:val="11"/>
              <w:spacing w:before="119"/>
              <w:ind w:left="567"/>
              <w:rPr>
                <w:color w:val="000000" w:themeColor="text1"/>
                <w:sz w:val="21"/>
                <w14:textFill>
                  <w14:solidFill>
                    <w14:schemeClr w14:val="tx1"/>
                  </w14:solidFill>
                </w14:textFill>
              </w:rPr>
            </w:pPr>
            <w:r>
              <w:rPr>
                <w:color w:val="000000" w:themeColor="text1"/>
                <w:sz w:val="21"/>
                <w14:textFill>
                  <w14:solidFill>
                    <w14:schemeClr w14:val="tx1"/>
                  </w14:solidFill>
                </w14:textFill>
              </w:rPr>
              <w:t>2021 年度</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3" w:hRule="atLeast"/>
        </w:trPr>
        <w:tc>
          <w:tcPr>
            <w:tcW w:w="4352" w:type="dxa"/>
            <w:tcBorders>
              <w:top w:val="single" w:color="000000" w:sz="6" w:space="0"/>
              <w:bottom w:val="single" w:color="000000" w:sz="6" w:space="0"/>
              <w:right w:val="single" w:color="000000" w:sz="6" w:space="0"/>
            </w:tcBorders>
            <w:shd w:val="clear" w:color="auto" w:fill="D5D5D5"/>
          </w:tcPr>
          <w:p>
            <w:pPr>
              <w:pStyle w:val="11"/>
              <w:spacing w:before="106"/>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投资活动产生的现金流量净额</w:t>
            </w:r>
          </w:p>
        </w:tc>
        <w:tc>
          <w:tcPr>
            <w:tcW w:w="2011" w:type="dxa"/>
            <w:tcBorders>
              <w:top w:val="single" w:color="000000" w:sz="6" w:space="0"/>
              <w:left w:val="single" w:color="000000" w:sz="6" w:space="0"/>
              <w:bottom w:val="single" w:color="000000" w:sz="6" w:space="0"/>
              <w:right w:val="single" w:color="000000" w:sz="6" w:space="0"/>
            </w:tcBorders>
          </w:tcPr>
          <w:p>
            <w:pPr>
              <w:pStyle w:val="11"/>
              <w:spacing w:before="178"/>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2009" w:type="dxa"/>
            <w:tcBorders>
              <w:top w:val="single" w:color="000000" w:sz="6" w:space="0"/>
              <w:left w:val="single" w:color="000000" w:sz="6" w:space="0"/>
              <w:bottom w:val="single" w:color="000000" w:sz="6" w:space="0"/>
              <w:right w:val="thickThinMediumGap" w:color="000000" w:sz="2" w:space="0"/>
            </w:tcBorders>
          </w:tcPr>
          <w:p>
            <w:pPr>
              <w:pStyle w:val="11"/>
              <w:spacing w:before="106"/>
              <w:ind w:right="-44"/>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4" w:hRule="atLeast"/>
        </w:trPr>
        <w:tc>
          <w:tcPr>
            <w:tcW w:w="4352" w:type="dxa"/>
            <w:tcBorders>
              <w:top w:val="single" w:color="000000" w:sz="6" w:space="0"/>
              <w:bottom w:val="single" w:color="000000" w:sz="6" w:space="0"/>
              <w:right w:val="single" w:color="000000" w:sz="6" w:space="0"/>
            </w:tcBorders>
            <w:shd w:val="clear" w:color="auto" w:fill="D5D5D5"/>
          </w:tcPr>
          <w:p>
            <w:pPr>
              <w:pStyle w:val="11"/>
              <w:spacing w:before="106"/>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筹资活动现金流入小计</w:t>
            </w:r>
          </w:p>
        </w:tc>
        <w:tc>
          <w:tcPr>
            <w:tcW w:w="2011" w:type="dxa"/>
            <w:tcBorders>
              <w:top w:val="single" w:color="000000" w:sz="6" w:space="0"/>
              <w:left w:val="single" w:color="000000" w:sz="6" w:space="0"/>
              <w:bottom w:val="single" w:color="000000" w:sz="6" w:space="0"/>
              <w:right w:val="single" w:color="000000" w:sz="6" w:space="0"/>
            </w:tcBorders>
          </w:tcPr>
          <w:p>
            <w:pPr>
              <w:pStyle w:val="11"/>
              <w:spacing w:before="178"/>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2009" w:type="dxa"/>
            <w:tcBorders>
              <w:top w:val="single" w:color="000000" w:sz="6" w:space="0"/>
              <w:left w:val="single" w:color="000000" w:sz="6" w:space="0"/>
              <w:bottom w:val="single" w:color="000000" w:sz="6" w:space="0"/>
              <w:right w:val="thickThinMediumGap" w:color="000000" w:sz="2" w:space="0"/>
            </w:tcBorders>
          </w:tcPr>
          <w:p>
            <w:pPr>
              <w:pStyle w:val="11"/>
              <w:spacing w:before="106"/>
              <w:ind w:right="-44"/>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2" w:hRule="atLeast"/>
        </w:trPr>
        <w:tc>
          <w:tcPr>
            <w:tcW w:w="4352" w:type="dxa"/>
            <w:tcBorders>
              <w:top w:val="single" w:color="000000" w:sz="6" w:space="0"/>
              <w:bottom w:val="single" w:color="000000" w:sz="6" w:space="0"/>
              <w:right w:val="single" w:color="000000" w:sz="6" w:space="0"/>
            </w:tcBorders>
            <w:shd w:val="clear" w:color="auto" w:fill="D5D5D5"/>
          </w:tcPr>
          <w:p>
            <w:pPr>
              <w:pStyle w:val="11"/>
              <w:spacing w:before="107"/>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筹资活动现金流出小计</w:t>
            </w:r>
          </w:p>
        </w:tc>
        <w:tc>
          <w:tcPr>
            <w:tcW w:w="2011" w:type="dxa"/>
            <w:tcBorders>
              <w:top w:val="single" w:color="000000" w:sz="6" w:space="0"/>
              <w:left w:val="single" w:color="000000" w:sz="6" w:space="0"/>
              <w:bottom w:val="single" w:color="000000" w:sz="6" w:space="0"/>
              <w:right w:val="single" w:color="000000" w:sz="6" w:space="0"/>
            </w:tcBorders>
          </w:tcPr>
          <w:p>
            <w:pPr>
              <w:pStyle w:val="11"/>
              <w:spacing w:before="176"/>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2009" w:type="dxa"/>
            <w:tcBorders>
              <w:top w:val="single" w:color="000000" w:sz="6" w:space="0"/>
              <w:left w:val="single" w:color="000000" w:sz="6" w:space="0"/>
              <w:bottom w:val="single" w:color="000000" w:sz="6" w:space="0"/>
              <w:right w:val="thickThinMediumGap" w:color="000000" w:sz="2" w:space="0"/>
            </w:tcBorders>
          </w:tcPr>
          <w:p>
            <w:pPr>
              <w:pStyle w:val="11"/>
              <w:spacing w:before="107"/>
              <w:ind w:right="-44"/>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4" w:hRule="atLeast"/>
        </w:trPr>
        <w:tc>
          <w:tcPr>
            <w:tcW w:w="4352" w:type="dxa"/>
            <w:tcBorders>
              <w:top w:val="single" w:color="000000" w:sz="6" w:space="0"/>
              <w:bottom w:val="single" w:color="000000" w:sz="6" w:space="0"/>
              <w:right w:val="single" w:color="000000" w:sz="6" w:space="0"/>
            </w:tcBorders>
            <w:shd w:val="clear" w:color="auto" w:fill="D5D5D5"/>
          </w:tcPr>
          <w:p>
            <w:pPr>
              <w:pStyle w:val="11"/>
              <w:spacing w:before="108"/>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筹资活动产生的现金流量净额</w:t>
            </w:r>
          </w:p>
        </w:tc>
        <w:tc>
          <w:tcPr>
            <w:tcW w:w="2011" w:type="dxa"/>
            <w:tcBorders>
              <w:top w:val="single" w:color="000000" w:sz="6" w:space="0"/>
              <w:left w:val="single" w:color="000000" w:sz="6" w:space="0"/>
              <w:bottom w:val="single" w:color="000000" w:sz="6" w:space="0"/>
              <w:right w:val="single" w:color="000000" w:sz="6" w:space="0"/>
            </w:tcBorders>
          </w:tcPr>
          <w:p>
            <w:pPr>
              <w:pStyle w:val="11"/>
              <w:spacing w:before="177"/>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0</w:t>
            </w:r>
          </w:p>
        </w:tc>
        <w:tc>
          <w:tcPr>
            <w:tcW w:w="2009" w:type="dxa"/>
            <w:tcBorders>
              <w:top w:val="single" w:color="000000" w:sz="6" w:space="0"/>
              <w:left w:val="single" w:color="000000" w:sz="6" w:space="0"/>
              <w:bottom w:val="single" w:color="000000" w:sz="6" w:space="0"/>
              <w:right w:val="thickThinMediumGap" w:color="000000" w:sz="2" w:space="0"/>
            </w:tcBorders>
          </w:tcPr>
          <w:p>
            <w:pPr>
              <w:pStyle w:val="11"/>
              <w:spacing w:before="108"/>
              <w:ind w:right="-29"/>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91" w:hRule="atLeast"/>
        </w:trPr>
        <w:tc>
          <w:tcPr>
            <w:tcW w:w="4352" w:type="dxa"/>
            <w:tcBorders>
              <w:top w:val="single" w:color="000000" w:sz="6" w:space="0"/>
              <w:bottom w:val="thickThinMediumGap" w:color="000000" w:sz="2" w:space="0"/>
              <w:right w:val="single" w:color="000000" w:sz="6" w:space="0"/>
            </w:tcBorders>
            <w:shd w:val="clear" w:color="auto" w:fill="D5D5D5"/>
          </w:tcPr>
          <w:p>
            <w:pPr>
              <w:pStyle w:val="11"/>
              <w:spacing w:before="108"/>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现金及现金等价物净增加额</w:t>
            </w:r>
          </w:p>
        </w:tc>
        <w:tc>
          <w:tcPr>
            <w:tcW w:w="2011" w:type="dxa"/>
            <w:tcBorders>
              <w:top w:val="single" w:color="000000" w:sz="6" w:space="0"/>
              <w:left w:val="single" w:color="000000" w:sz="6" w:space="0"/>
              <w:bottom w:val="thickThinMediumGap" w:color="000000" w:sz="2" w:space="0"/>
              <w:right w:val="single" w:color="000000" w:sz="6" w:space="0"/>
            </w:tcBorders>
          </w:tcPr>
          <w:p>
            <w:pPr>
              <w:pStyle w:val="11"/>
              <w:spacing w:before="178"/>
              <w:ind w:right="-29"/>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2009" w:type="dxa"/>
            <w:tcBorders>
              <w:top w:val="single" w:color="000000" w:sz="6" w:space="0"/>
              <w:left w:val="single" w:color="000000" w:sz="6" w:space="0"/>
              <w:bottom w:val="thickThinMediumGap" w:color="000000" w:sz="2" w:space="0"/>
              <w:right w:val="thickThinMediumGap" w:color="000000" w:sz="2" w:space="0"/>
            </w:tcBorders>
          </w:tcPr>
          <w:p>
            <w:pPr>
              <w:pStyle w:val="11"/>
              <w:spacing w:before="108"/>
              <w:ind w:right="-44"/>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bl>
    <w:p>
      <w:pPr>
        <w:pStyle w:val="2"/>
        <w:rPr>
          <w:color w:val="000000" w:themeColor="text1"/>
          <w:sz w:val="20"/>
          <w14:textFill>
            <w14:solidFill>
              <w14:schemeClr w14:val="tx1"/>
            </w14:solidFill>
          </w14:textFill>
        </w:rPr>
      </w:pPr>
    </w:p>
    <w:p>
      <w:pPr>
        <w:pStyle w:val="2"/>
        <w:spacing w:before="6"/>
        <w:rPr>
          <w:color w:val="000000" w:themeColor="text1"/>
          <w:sz w:val="23"/>
          <w14:textFill>
            <w14:solidFill>
              <w14:schemeClr w14:val="tx1"/>
            </w14:solidFill>
          </w14:textFill>
        </w:rPr>
      </w:pPr>
    </w:p>
    <w:p>
      <w:pPr>
        <w:spacing w:before="55"/>
        <w:ind w:left="443" w:right="0" w:firstLine="0"/>
        <w:jc w:val="left"/>
        <w:outlineLvl w:val="1"/>
        <w:rPr>
          <w:b/>
          <w:color w:val="000000" w:themeColor="text1"/>
          <w:sz w:val="32"/>
          <w14:textFill>
            <w14:solidFill>
              <w14:schemeClr w14:val="tx1"/>
            </w14:solidFill>
          </w14:textFill>
        </w:rPr>
      </w:pPr>
      <w:bookmarkStart w:id="19" w:name="七、公司经营目标和计划"/>
      <w:bookmarkEnd w:id="19"/>
      <w:r>
        <w:rPr>
          <w:b/>
          <w:color w:val="000000" w:themeColor="text1"/>
          <w:sz w:val="32"/>
          <w14:textFill>
            <w14:solidFill>
              <w14:schemeClr w14:val="tx1"/>
            </w14:solidFill>
          </w14:textFill>
        </w:rPr>
        <w:t>七、公司经营目标和计划</w:t>
      </w:r>
    </w:p>
    <w:p>
      <w:pPr>
        <w:pStyle w:val="2"/>
        <w:spacing w:before="4"/>
        <w:rPr>
          <w:b/>
          <w:color w:val="000000" w:themeColor="text1"/>
          <w:sz w:val="33"/>
          <w14:textFill>
            <w14:solidFill>
              <w14:schemeClr w14:val="tx1"/>
            </w14:solidFill>
          </w14:textFill>
        </w:rPr>
      </w:pPr>
    </w:p>
    <w:p>
      <w:pPr>
        <w:widowControl w:val="0"/>
        <w:autoSpaceDE w:val="0"/>
        <w:autoSpaceDN w:val="0"/>
        <w:bidi w:val="0"/>
        <w:spacing w:before="0" w:after="0" w:line="240" w:lineRule="auto"/>
        <w:ind w:left="109" w:right="0"/>
        <w:jc w:val="left"/>
        <w:outlineLvl w:val="3"/>
        <w:rPr>
          <w:rFonts w:hint="eastAsia" w:ascii="仿宋" w:hAnsi="仿宋" w:eastAsia="仿宋" w:cs="仿宋"/>
          <w:b/>
          <w:bCs/>
          <w:color w:val="000000" w:themeColor="text1"/>
          <w:sz w:val="28"/>
          <w:szCs w:val="28"/>
          <w:lang w:val="en-US" w:eastAsia="zh-CN" w:bidi="ar-SA"/>
          <w14:textFill>
            <w14:solidFill>
              <w14:schemeClr w14:val="tx1"/>
            </w14:solidFill>
          </w14:textFill>
        </w:rPr>
      </w:pPr>
      <w:bookmarkStart w:id="20" w:name="第三章 本次挂牌的有关机构"/>
      <w:bookmarkEnd w:id="20"/>
      <w:bookmarkStart w:id="21" w:name="（一）公司未来的发展战略"/>
      <w:bookmarkEnd w:id="21"/>
      <w:bookmarkStart w:id="22" w:name="_Toc9183"/>
      <w:r>
        <w:rPr>
          <w:rFonts w:hint="eastAsia" w:ascii="仿宋" w:hAnsi="仿宋" w:eastAsia="仿宋" w:cs="仿宋"/>
          <w:b/>
          <w:bCs/>
          <w:color w:val="000000" w:themeColor="text1"/>
          <w:sz w:val="28"/>
          <w:szCs w:val="28"/>
          <w:lang w:val="en-US" w:eastAsia="zh-CN" w:bidi="ar-SA"/>
          <w14:textFill>
            <w14:solidFill>
              <w14:schemeClr w14:val="tx1"/>
            </w14:solidFill>
          </w14:textFill>
        </w:rPr>
        <w:t>（一）公司未来的发展战略</w:t>
      </w:r>
    </w:p>
    <w:p>
      <w:pPr>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公司始终将技术创新作为企业的发展灵魂，具有较强的研发团队和研发能力，</w:t>
      </w:r>
      <w:r>
        <w:rPr>
          <w:rFonts w:hint="eastAsia" w:ascii="宋体" w:eastAsia="宋体"/>
          <w:color w:val="000000" w:themeColor="text1"/>
          <w:sz w:val="24"/>
          <w:szCs w:val="24"/>
          <w:lang w:val="en-US" w:eastAsia="zh-CN"/>
          <w14:textFill>
            <w14:solidFill>
              <w14:schemeClr w14:val="tx1"/>
            </w14:solidFill>
          </w14:textFill>
        </w:rPr>
        <w:t>目前已经申报得</w:t>
      </w:r>
      <w:r>
        <w:rPr>
          <w:rFonts w:hint="eastAsia"/>
          <w:color w:val="000000" w:themeColor="text1"/>
          <w:sz w:val="24"/>
          <w:szCs w:val="24"/>
          <w14:textFill>
            <w14:solidFill>
              <w14:schemeClr w14:val="tx1"/>
            </w14:solidFill>
          </w14:textFill>
        </w:rPr>
        <w:t>专利技术</w:t>
      </w:r>
      <w:r>
        <w:rPr>
          <w:rFonts w:hint="eastAsia" w:ascii="宋体" w:eastAsia="宋体"/>
          <w:color w:val="000000" w:themeColor="text1"/>
          <w:sz w:val="24"/>
          <w:szCs w:val="24"/>
          <w:lang w:val="en-US" w:eastAsia="zh-CN"/>
          <w14:textFill>
            <w14:solidFill>
              <w14:schemeClr w14:val="tx1"/>
            </w14:solidFill>
          </w14:textFill>
        </w:rPr>
        <w:t>有20</w:t>
      </w:r>
      <w:r>
        <w:rPr>
          <w:rFonts w:hint="eastAsia"/>
          <w:color w:val="000000" w:themeColor="text1"/>
          <w:sz w:val="24"/>
          <w:szCs w:val="24"/>
          <w14:textFill>
            <w14:solidFill>
              <w14:schemeClr w14:val="tx1"/>
            </w14:solidFill>
          </w14:textFill>
        </w:rPr>
        <w:t>余项，同时在稳定省市场基础上，开拓全国市场。</w:t>
      </w:r>
    </w:p>
    <w:p>
      <w:pPr>
        <w:pStyle w:val="2"/>
        <w:rPr>
          <w:rFonts w:hint="eastAsia"/>
        </w:rPr>
      </w:pPr>
      <w:r>
        <w:drawing>
          <wp:inline distT="0" distB="0" distL="114300" distR="114300">
            <wp:extent cx="5860415" cy="2212975"/>
            <wp:effectExtent l="0" t="0" r="6985"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40"/>
                    <a:stretch>
                      <a:fillRect/>
                    </a:stretch>
                  </pic:blipFill>
                  <pic:spPr>
                    <a:xfrm>
                      <a:off x="0" y="0"/>
                      <a:ext cx="5860415" cy="2212975"/>
                    </a:xfrm>
                    <a:prstGeom prst="rect">
                      <a:avLst/>
                    </a:prstGeom>
                    <a:noFill/>
                    <a:ln>
                      <a:noFill/>
                    </a:ln>
                  </pic:spPr>
                </pic:pic>
              </a:graphicData>
            </a:graphic>
          </wp:inline>
        </w:drawing>
      </w:r>
    </w:p>
    <w:p>
      <w:pPr>
        <w:pStyle w:val="2"/>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r>
        <w:drawing>
          <wp:inline distT="0" distB="0" distL="114300" distR="114300">
            <wp:extent cx="5442585" cy="2397125"/>
            <wp:effectExtent l="0" t="0" r="13335" b="1079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1"/>
                    <a:stretch>
                      <a:fillRect/>
                    </a:stretch>
                  </pic:blipFill>
                  <pic:spPr>
                    <a:xfrm>
                      <a:off x="0" y="0"/>
                      <a:ext cx="5442585" cy="2397125"/>
                    </a:xfrm>
                    <a:prstGeom prst="rect">
                      <a:avLst/>
                    </a:prstGeom>
                    <a:noFill/>
                    <a:ln>
                      <a:noFill/>
                    </a:ln>
                  </pic:spPr>
                </pic:pic>
              </a:graphicData>
            </a:graphic>
          </wp:inline>
        </w:drawing>
      </w:r>
    </w:p>
    <w:p>
      <w:pPr>
        <w:ind w:firstLine="480" w:firstLineChars="200"/>
        <w:rPr>
          <w:rFonts w:hint="eastAsia"/>
          <w:color w:val="000000" w:themeColor="text1"/>
          <w:sz w:val="24"/>
          <w:szCs w:val="24"/>
          <w14:textFill>
            <w14:solidFill>
              <w14:schemeClr w14:val="tx1"/>
            </w14:solidFill>
          </w14:textFill>
        </w:rPr>
      </w:pPr>
    </w:p>
    <w:p>
      <w:pPr>
        <w:widowControl w:val="0"/>
        <w:autoSpaceDE w:val="0"/>
        <w:autoSpaceDN w:val="0"/>
        <w:bidi w:val="0"/>
        <w:spacing w:before="0" w:after="0" w:line="240" w:lineRule="auto"/>
        <w:ind w:left="109" w:right="0"/>
        <w:jc w:val="left"/>
        <w:outlineLvl w:val="3"/>
        <w:rPr>
          <w:rFonts w:hint="eastAsia" w:ascii="仿宋" w:hAnsi="仿宋" w:eastAsia="仿宋" w:cs="仿宋"/>
          <w:b/>
          <w:bCs/>
          <w:color w:val="000000" w:themeColor="text1"/>
          <w:sz w:val="28"/>
          <w:szCs w:val="28"/>
          <w:lang w:val="en-US" w:eastAsia="zh-CN" w:bidi="ar-SA"/>
          <w14:textFill>
            <w14:solidFill>
              <w14:schemeClr w14:val="tx1"/>
            </w14:solidFill>
          </w14:textFill>
        </w:rPr>
      </w:pPr>
      <w:r>
        <w:rPr>
          <w:rFonts w:hint="eastAsia" w:ascii="仿宋" w:hAnsi="仿宋" w:eastAsia="仿宋" w:cs="仿宋"/>
          <w:b/>
          <w:bCs/>
          <w:color w:val="000000" w:themeColor="text1"/>
          <w:sz w:val="28"/>
          <w:szCs w:val="28"/>
          <w:lang w:val="en-US" w:eastAsia="zh-CN" w:bidi="ar-SA"/>
          <w14:textFill>
            <w14:solidFill>
              <w14:schemeClr w14:val="tx1"/>
            </w14:solidFill>
          </w14:textFill>
        </w:rPr>
        <w:t>（二） 公司未来发展具体规划</w:t>
      </w:r>
    </w:p>
    <w:p>
      <w:pPr>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 技术创新计划</w:t>
      </w:r>
    </w:p>
    <w:p>
      <w:pPr>
        <w:ind w:firstLine="480" w:firstLineChars="200"/>
        <w:rPr>
          <w:rFonts w:hint="eastAsia"/>
          <w:color w:val="000000" w:themeColor="text1"/>
          <w:sz w:val="24"/>
          <w:szCs w:val="24"/>
          <w14:textFill>
            <w14:solidFill>
              <w14:schemeClr w14:val="tx1"/>
            </w14:solidFill>
          </w14:textFill>
        </w:rPr>
      </w:pPr>
    </w:p>
    <w:p>
      <w:pPr>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公司将持续注重质量和技术的提升，不断促进产品结构的优化升级。在未来的两年中，随着公司加大与各大院校的加深合作，以及技术研发方面加大投入，公司的综合服务能力和产品技术将显著提高。</w:t>
      </w:r>
    </w:p>
    <w:p>
      <w:pPr>
        <w:pStyle w:val="2"/>
        <w:rPr>
          <w:rFonts w:hint="eastAsia"/>
        </w:rPr>
      </w:pPr>
    </w:p>
    <w:p>
      <w:pPr>
        <w:ind w:firstLine="420" w:firstLineChars="200"/>
        <w:rPr>
          <w:rFonts w:hint="eastAsia"/>
          <w:color w:val="000000" w:themeColor="text1"/>
          <w:sz w:val="24"/>
          <w:szCs w:val="24"/>
          <w14:textFill>
            <w14:solidFill>
              <w14:schemeClr w14:val="tx1"/>
            </w14:solidFill>
          </w14:textFill>
        </w:rPr>
      </w:pPr>
      <w:r>
        <w:drawing>
          <wp:inline distT="0" distB="0" distL="114300" distR="114300">
            <wp:extent cx="5726430" cy="2230120"/>
            <wp:effectExtent l="0" t="0" r="3810" b="1016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2"/>
                    <a:stretch>
                      <a:fillRect/>
                    </a:stretch>
                  </pic:blipFill>
                  <pic:spPr>
                    <a:xfrm>
                      <a:off x="0" y="0"/>
                      <a:ext cx="5726430" cy="2230120"/>
                    </a:xfrm>
                    <a:prstGeom prst="rect">
                      <a:avLst/>
                    </a:prstGeom>
                    <a:noFill/>
                    <a:ln>
                      <a:noFill/>
                    </a:ln>
                  </pic:spPr>
                </pic:pic>
              </a:graphicData>
            </a:graphic>
          </wp:inline>
        </w:drawing>
      </w:r>
    </w:p>
    <w:p>
      <w:pPr>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 人力资源计划</w:t>
      </w:r>
    </w:p>
    <w:p>
      <w:pPr>
        <w:ind w:firstLine="480" w:firstLineChars="200"/>
        <w:rPr>
          <w:rFonts w:hint="eastAsia"/>
          <w:color w:val="000000" w:themeColor="text1"/>
          <w:sz w:val="24"/>
          <w:szCs w:val="24"/>
          <w14:textFill>
            <w14:solidFill>
              <w14:schemeClr w14:val="tx1"/>
            </w14:solidFill>
          </w14:textFill>
        </w:rPr>
      </w:pPr>
    </w:p>
    <w:p>
      <w:pPr>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（1）优化人才结构</w:t>
      </w:r>
    </w:p>
    <w:p>
      <w:pPr>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公司将加大管理人才和技术人才的引进和培养，为公司未来的稳步扩张奠定基础。公司在人员的选择，员工培训，建设与公司发展战略相适应的人才梯队方面做了大量工作，使得员工的综合能力和技术水平有了很大幅度的提高。公司为技术人才提供更好的研发环境，创造良好的开发条件，让技术人员得以施展和实现各自的人生价值。同时公司也将制定更具吸引力的竞争与激励机制，为引进和留住各方面人才提供良好的工作平台。</w:t>
      </w:r>
      <w:r>
        <w:drawing>
          <wp:inline distT="0" distB="0" distL="114300" distR="114300">
            <wp:extent cx="5723890" cy="2713355"/>
            <wp:effectExtent l="0" t="0" r="6350" b="1460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43"/>
                    <a:stretch>
                      <a:fillRect/>
                    </a:stretch>
                  </pic:blipFill>
                  <pic:spPr>
                    <a:xfrm>
                      <a:off x="0" y="0"/>
                      <a:ext cx="5723890" cy="2713355"/>
                    </a:xfrm>
                    <a:prstGeom prst="rect">
                      <a:avLst/>
                    </a:prstGeom>
                    <a:noFill/>
                    <a:ln>
                      <a:noFill/>
                    </a:ln>
                  </pic:spPr>
                </pic:pic>
              </a:graphicData>
            </a:graphic>
          </wp:inline>
        </w:drawing>
      </w:r>
    </w:p>
    <w:p>
      <w:pPr>
        <w:pStyle w:val="2"/>
        <w:rPr>
          <w:rFonts w:hint="eastAsia"/>
        </w:rPr>
      </w:pPr>
    </w:p>
    <w:p>
      <w:pPr>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（2）完善员工薪酬体系</w:t>
      </w:r>
    </w:p>
    <w:p>
      <w:pPr>
        <w:ind w:firstLine="480" w:firstLineChars="200"/>
        <w:rPr>
          <w:rFonts w:hint="eastAsia"/>
          <w:color w:val="000000" w:themeColor="text1"/>
          <w:sz w:val="24"/>
          <w:szCs w:val="24"/>
          <w14:textFill>
            <w14:solidFill>
              <w14:schemeClr w14:val="tx1"/>
            </w14:solidFill>
          </w14:textFill>
        </w:rPr>
      </w:pPr>
    </w:p>
    <w:p>
      <w:pPr>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建立健全激励约束机制，建立公正、公平、公开的薪酬体系，通过薪酬体系的建立，进一步完善公司员工薪酬规范管理，提高员工工作积极性。根据不同部门的情况制定相应的薪酬体系，使服务、技术、釆购、销售、行政等各个部门的人员保持持续的动力与创新能力。</w:t>
      </w:r>
    </w:p>
    <w:p>
      <w:pPr>
        <w:spacing w:before="130"/>
        <w:ind w:left="1969" w:right="2257" w:firstLine="0"/>
        <w:jc w:val="center"/>
        <w:outlineLvl w:val="0"/>
        <w:rPr>
          <w:b/>
          <w:sz w:val="44"/>
        </w:rPr>
      </w:pPr>
    </w:p>
    <w:p>
      <w:pPr>
        <w:spacing w:before="130"/>
        <w:ind w:left="1969" w:right="2257" w:firstLine="0"/>
        <w:jc w:val="center"/>
        <w:outlineLvl w:val="0"/>
        <w:rPr>
          <w:b/>
          <w:sz w:val="44"/>
        </w:rPr>
      </w:pPr>
    </w:p>
    <w:p>
      <w:pPr>
        <w:numPr>
          <w:ilvl w:val="0"/>
          <w:numId w:val="5"/>
        </w:numPr>
        <w:spacing w:before="130"/>
        <w:ind w:left="1969" w:right="1320" w:rightChars="0" w:firstLine="0"/>
        <w:jc w:val="center"/>
        <w:outlineLvl w:val="0"/>
        <w:rPr>
          <w:b/>
          <w:sz w:val="44"/>
        </w:rPr>
      </w:pPr>
      <w:r>
        <w:rPr>
          <w:b/>
          <w:sz w:val="44"/>
        </w:rPr>
        <w:t>本次挂牌的有关机构</w:t>
      </w:r>
      <w:bookmarkEnd w:id="22"/>
    </w:p>
    <w:p>
      <w:pPr>
        <w:pStyle w:val="2"/>
        <w:numPr>
          <w:ilvl w:val="0"/>
          <w:numId w:val="0"/>
        </w:numPr>
      </w:pPr>
    </w:p>
    <w:p>
      <w:pPr>
        <w:pStyle w:val="2"/>
        <w:numPr>
          <w:ilvl w:val="0"/>
          <w:numId w:val="0"/>
        </w:numPr>
      </w:pPr>
    </w:p>
    <w:p>
      <w:pPr>
        <w:spacing w:before="1"/>
        <w:ind w:left="443" w:right="0" w:firstLine="0"/>
        <w:jc w:val="left"/>
        <w:outlineLvl w:val="1"/>
        <w:rPr>
          <w:b/>
          <w:sz w:val="28"/>
        </w:rPr>
      </w:pPr>
      <w:bookmarkStart w:id="23" w:name="一、推荐机构"/>
      <w:bookmarkEnd w:id="23"/>
      <w:r>
        <w:rPr>
          <w:b/>
          <w:sz w:val="28"/>
        </w:rPr>
        <w:t>一、推荐机构</w:t>
      </w:r>
    </w:p>
    <w:p>
      <w:pPr>
        <w:pStyle w:val="2"/>
        <w:spacing w:before="3"/>
        <w:rPr>
          <w:b/>
        </w:rPr>
      </w:pPr>
    </w:p>
    <w:p>
      <w:pPr>
        <w:widowControl w:val="0"/>
        <w:tabs>
          <w:tab w:val="left" w:pos="1283"/>
        </w:tabs>
        <w:autoSpaceDE w:val="0"/>
        <w:autoSpaceDN w:val="0"/>
        <w:spacing w:before="0" w:after="0" w:line="240" w:lineRule="auto"/>
        <w:ind w:left="443" w:right="0"/>
        <w:jc w:val="left"/>
        <w:outlineLvl w:val="2"/>
        <w:rPr>
          <w:rFonts w:hint="eastAsia" w:ascii="宋体" w:hAnsi="仿宋" w:eastAsia="宋体" w:cs="仿宋"/>
          <w:sz w:val="28"/>
          <w:szCs w:val="28"/>
          <w:lang w:val="en-US" w:eastAsia="zh-CN" w:bidi="ar-SA"/>
        </w:rPr>
      </w:pPr>
      <w:r>
        <w:rPr>
          <w:rFonts w:hint="eastAsia" w:ascii="宋体" w:hAnsi="仿宋" w:eastAsia="宋体" w:cs="仿宋"/>
          <w:sz w:val="28"/>
          <w:szCs w:val="28"/>
          <w:lang w:val="en-US" w:eastAsia="zh-CN" w:bidi="ar-SA"/>
        </w:rPr>
        <w:t>名</w:t>
      </w:r>
      <w:r>
        <w:rPr>
          <w:rFonts w:hint="eastAsia" w:ascii="宋体" w:hAnsi="仿宋" w:eastAsia="宋体" w:cs="仿宋"/>
          <w:sz w:val="28"/>
          <w:szCs w:val="28"/>
          <w:lang w:val="en-US" w:eastAsia="zh-CN" w:bidi="ar-SA"/>
        </w:rPr>
        <w:tab/>
      </w:r>
      <w:r>
        <w:rPr>
          <w:rFonts w:hint="eastAsia" w:ascii="宋体" w:hAnsi="仿宋" w:eastAsia="宋体" w:cs="仿宋"/>
          <w:sz w:val="28"/>
          <w:szCs w:val="28"/>
          <w:lang w:val="en-US" w:eastAsia="zh-CN" w:bidi="ar-SA"/>
        </w:rPr>
        <w:t>称</w:t>
      </w:r>
      <w:r>
        <w:rPr>
          <w:rFonts w:hint="eastAsia" w:ascii="宋体" w:hAnsi="仿宋" w:eastAsia="宋体" w:cs="仿宋"/>
          <w:spacing w:val="-5"/>
          <w:sz w:val="28"/>
          <w:szCs w:val="28"/>
          <w:lang w:val="en-US" w:eastAsia="zh-CN" w:bidi="ar-SA"/>
        </w:rPr>
        <w:t>：</w:t>
      </w:r>
      <w:r>
        <w:rPr>
          <w:rFonts w:hint="eastAsia" w:ascii="宋体" w:hAnsi="仿宋" w:eastAsia="宋体" w:cs="仿宋"/>
          <w:sz w:val="28"/>
          <w:szCs w:val="28"/>
          <w:lang w:val="en-US" w:eastAsia="zh-CN" w:bidi="ar-SA"/>
        </w:rPr>
        <w:t>泰</w:t>
      </w:r>
      <w:r>
        <w:rPr>
          <w:rFonts w:hint="eastAsia" w:ascii="宋体" w:hAnsi="仿宋" w:eastAsia="宋体" w:cs="仿宋"/>
          <w:spacing w:val="-3"/>
          <w:sz w:val="28"/>
          <w:szCs w:val="28"/>
          <w:lang w:val="en-US" w:eastAsia="zh-CN" w:bidi="ar-SA"/>
        </w:rPr>
        <w:t>安市</w:t>
      </w:r>
      <w:r>
        <w:rPr>
          <w:rFonts w:hint="eastAsia" w:ascii="宋体" w:hAnsi="仿宋" w:eastAsia="宋体" w:cs="仿宋"/>
          <w:sz w:val="28"/>
          <w:szCs w:val="28"/>
          <w:lang w:val="en-US" w:eastAsia="zh-CN" w:bidi="ar-SA"/>
        </w:rPr>
        <w:t>有</w:t>
      </w:r>
      <w:r>
        <w:rPr>
          <w:rFonts w:hint="eastAsia" w:ascii="宋体" w:hAnsi="仿宋" w:eastAsia="宋体" w:cs="仿宋"/>
          <w:spacing w:val="-3"/>
          <w:sz w:val="28"/>
          <w:szCs w:val="28"/>
          <w:lang w:val="en-US" w:eastAsia="zh-CN" w:bidi="ar-SA"/>
        </w:rPr>
        <w:t>恒</w:t>
      </w:r>
      <w:r>
        <w:rPr>
          <w:rFonts w:hint="eastAsia" w:ascii="宋体" w:hAnsi="仿宋" w:eastAsia="宋体" w:cs="仿宋"/>
          <w:spacing w:val="-5"/>
          <w:sz w:val="28"/>
          <w:szCs w:val="28"/>
          <w:lang w:val="en-US" w:eastAsia="zh-CN" w:bidi="ar-SA"/>
        </w:rPr>
        <w:t>投</w:t>
      </w:r>
      <w:r>
        <w:rPr>
          <w:rFonts w:hint="eastAsia" w:ascii="宋体" w:hAnsi="仿宋" w:eastAsia="宋体" w:cs="仿宋"/>
          <w:sz w:val="28"/>
          <w:szCs w:val="28"/>
          <w:lang w:val="en-US" w:eastAsia="zh-CN" w:bidi="ar-SA"/>
        </w:rPr>
        <w:t>资有</w:t>
      </w:r>
      <w:r>
        <w:rPr>
          <w:rFonts w:hint="eastAsia" w:ascii="宋体" w:hAnsi="仿宋" w:eastAsia="宋体" w:cs="仿宋"/>
          <w:spacing w:val="-5"/>
          <w:sz w:val="28"/>
          <w:szCs w:val="28"/>
          <w:lang w:val="en-US" w:eastAsia="zh-CN" w:bidi="ar-SA"/>
        </w:rPr>
        <w:t>限</w:t>
      </w:r>
      <w:r>
        <w:rPr>
          <w:rFonts w:hint="eastAsia" w:ascii="宋体" w:hAnsi="仿宋" w:eastAsia="宋体" w:cs="仿宋"/>
          <w:sz w:val="28"/>
          <w:szCs w:val="28"/>
          <w:lang w:val="en-US" w:eastAsia="zh-CN" w:bidi="ar-SA"/>
        </w:rPr>
        <w:t>公司</w:t>
      </w:r>
    </w:p>
    <w:p>
      <w:pPr>
        <w:pStyle w:val="2"/>
        <w:spacing w:before="3"/>
      </w:pPr>
    </w:p>
    <w:p>
      <w:pPr>
        <w:widowControl w:val="0"/>
        <w:tabs>
          <w:tab w:val="left" w:pos="7040"/>
        </w:tabs>
        <w:autoSpaceDE w:val="0"/>
        <w:autoSpaceDN w:val="0"/>
        <w:spacing w:before="0" w:after="0" w:line="422" w:lineRule="auto"/>
        <w:ind w:left="443" w:right="1760" w:rightChars="0"/>
        <w:jc w:val="left"/>
        <w:outlineLvl w:val="3"/>
        <w:rPr>
          <w:rFonts w:hint="eastAsia" w:ascii="宋体" w:hAnsi="仿宋" w:eastAsia="宋体" w:cs="仿宋"/>
          <w:spacing w:val="-14"/>
          <w:sz w:val="28"/>
          <w:szCs w:val="28"/>
          <w:lang w:val="en-US" w:eastAsia="zh-CN" w:bidi="ar-SA"/>
        </w:rPr>
      </w:pPr>
      <w:r>
        <w:rPr>
          <w:rFonts w:hint="eastAsia" w:ascii="宋体" w:hAnsi="仿宋" w:eastAsia="宋体" w:cs="仿宋"/>
          <w:spacing w:val="-10"/>
          <w:sz w:val="28"/>
          <w:szCs w:val="28"/>
          <w:lang w:val="en-US" w:eastAsia="zh-CN" w:bidi="ar-SA"/>
        </w:rPr>
        <w:t xml:space="preserve">办公地址：山东省泰安市泰山区泰山大街 </w:t>
      </w:r>
      <w:r>
        <w:rPr>
          <w:rFonts w:hint="eastAsia" w:ascii="宋体" w:hAnsi="仿宋" w:eastAsia="宋体" w:cs="仿宋"/>
          <w:sz w:val="28"/>
          <w:szCs w:val="28"/>
          <w:lang w:val="en-US" w:eastAsia="zh-CN" w:bidi="ar-SA"/>
        </w:rPr>
        <w:t>326</w:t>
      </w:r>
      <w:r>
        <w:rPr>
          <w:rFonts w:hint="eastAsia" w:ascii="宋体" w:hAnsi="仿宋" w:eastAsia="宋体" w:cs="仿宋"/>
          <w:spacing w:val="-14"/>
          <w:sz w:val="28"/>
          <w:szCs w:val="28"/>
          <w:lang w:val="en-US" w:eastAsia="zh-CN" w:bidi="ar-SA"/>
        </w:rPr>
        <w:t xml:space="preserve"> 号</w:t>
      </w:r>
    </w:p>
    <w:p>
      <w:pPr>
        <w:widowControl w:val="0"/>
        <w:tabs>
          <w:tab w:val="left" w:pos="7040"/>
        </w:tabs>
        <w:autoSpaceDE w:val="0"/>
        <w:autoSpaceDN w:val="0"/>
        <w:spacing w:before="0" w:after="0" w:line="422" w:lineRule="auto"/>
        <w:ind w:left="443" w:right="1760" w:rightChars="0"/>
        <w:jc w:val="left"/>
        <w:outlineLvl w:val="3"/>
        <w:rPr>
          <w:rFonts w:hint="eastAsia" w:ascii="宋体" w:hAnsi="仿宋" w:eastAsia="宋体" w:cs="仿宋"/>
          <w:sz w:val="28"/>
          <w:szCs w:val="28"/>
          <w:lang w:val="en-US" w:eastAsia="zh-CN" w:bidi="ar-SA"/>
        </w:rPr>
      </w:pPr>
      <w:r>
        <w:rPr>
          <w:rFonts w:hint="eastAsia" w:ascii="宋体" w:hAnsi="仿宋" w:eastAsia="宋体" w:cs="仿宋"/>
          <w:spacing w:val="-11"/>
          <w:sz w:val="28"/>
          <w:szCs w:val="28"/>
          <w:lang w:val="en-US" w:eastAsia="zh-CN" w:bidi="ar-SA"/>
        </w:rPr>
        <w:t>法定代表人</w:t>
      </w:r>
      <w:r>
        <w:rPr>
          <w:rFonts w:hint="eastAsia" w:ascii="宋体" w:hAnsi="仿宋" w:eastAsia="宋体" w:cs="仿宋"/>
          <w:sz w:val="28"/>
          <w:szCs w:val="28"/>
          <w:lang w:val="en-US" w:eastAsia="zh-CN" w:bidi="ar-SA"/>
        </w:rPr>
        <w:t>（</w:t>
      </w:r>
      <w:r>
        <w:rPr>
          <w:rFonts w:hint="eastAsia" w:ascii="宋体" w:hAnsi="仿宋" w:eastAsia="宋体" w:cs="仿宋"/>
          <w:spacing w:val="-3"/>
          <w:sz w:val="28"/>
          <w:szCs w:val="28"/>
          <w:lang w:val="en-US" w:eastAsia="zh-CN" w:bidi="ar-SA"/>
        </w:rPr>
        <w:t>负责人</w:t>
      </w:r>
      <w:r>
        <w:rPr>
          <w:rFonts w:hint="eastAsia" w:ascii="宋体" w:hAnsi="仿宋" w:eastAsia="宋体" w:cs="仿宋"/>
          <w:sz w:val="28"/>
          <w:szCs w:val="28"/>
          <w:lang w:val="en-US" w:eastAsia="zh-CN" w:bidi="ar-SA"/>
        </w:rPr>
        <w:t>）：孙晓云</w:t>
      </w:r>
    </w:p>
    <w:p>
      <w:pPr>
        <w:widowControl w:val="0"/>
        <w:autoSpaceDE w:val="0"/>
        <w:autoSpaceDN w:val="0"/>
        <w:spacing w:before="2" w:after="0" w:line="240" w:lineRule="auto"/>
        <w:ind w:left="443" w:right="0"/>
        <w:jc w:val="left"/>
        <w:outlineLvl w:val="3"/>
        <w:rPr>
          <w:rFonts w:hint="default" w:ascii="宋体" w:hAnsi="仿宋" w:eastAsia="宋体" w:cs="仿宋"/>
          <w:sz w:val="28"/>
          <w:szCs w:val="28"/>
          <w:lang w:val="en-US" w:eastAsia="zh-CN" w:bidi="ar-SA"/>
        </w:rPr>
      </w:pPr>
      <w:r>
        <w:rPr>
          <w:rFonts w:hint="eastAsia" w:ascii="宋体" w:hAnsi="仿宋" w:eastAsia="宋体" w:cs="仿宋"/>
          <w:sz w:val="28"/>
          <w:szCs w:val="28"/>
          <w:lang w:val="en-US" w:eastAsia="zh-CN" w:bidi="ar-SA"/>
        </w:rPr>
        <w:t>推荐经办人：刘岚松</w:t>
      </w:r>
    </w:p>
    <w:p>
      <w:pPr>
        <w:pStyle w:val="2"/>
        <w:spacing w:before="9"/>
        <w:rPr>
          <w:sz w:val="20"/>
        </w:rPr>
      </w:pPr>
    </w:p>
    <w:p>
      <w:pPr>
        <w:widowControl w:val="0"/>
        <w:tabs>
          <w:tab w:val="left" w:pos="1283"/>
        </w:tabs>
        <w:autoSpaceDE w:val="0"/>
        <w:autoSpaceDN w:val="0"/>
        <w:spacing w:before="0" w:after="0" w:line="420" w:lineRule="auto"/>
        <w:ind w:left="443" w:right="3960" w:rightChars="0"/>
        <w:jc w:val="left"/>
        <w:outlineLvl w:val="3"/>
        <w:rPr>
          <w:rFonts w:hint="eastAsia" w:ascii="宋体" w:hAnsi="仿宋" w:eastAsia="宋体" w:cs="仿宋"/>
          <w:spacing w:val="-2"/>
          <w:sz w:val="28"/>
          <w:szCs w:val="28"/>
          <w:lang w:val="en-US" w:eastAsia="zh-CN" w:bidi="ar-SA"/>
        </w:rPr>
      </w:pPr>
      <w:r>
        <w:rPr>
          <w:rFonts w:hint="eastAsia" w:ascii="宋体" w:hAnsi="仿宋" w:eastAsia="宋体" w:cs="仿宋"/>
          <w:sz w:val="28"/>
          <w:szCs w:val="28"/>
          <w:lang w:val="en-US" w:eastAsia="zh-CN" w:bidi="ar-SA"/>
        </w:rPr>
        <w:t>电</w:t>
      </w:r>
      <w:r>
        <w:rPr>
          <w:rFonts w:hint="eastAsia" w:ascii="宋体" w:hAnsi="仿宋" w:eastAsia="宋体" w:cs="仿宋"/>
          <w:sz w:val="28"/>
          <w:szCs w:val="28"/>
          <w:lang w:val="en-US" w:eastAsia="zh-CN" w:bidi="ar-SA"/>
        </w:rPr>
        <w:tab/>
      </w:r>
      <w:r>
        <w:rPr>
          <w:rFonts w:hint="eastAsia" w:ascii="宋体" w:hAnsi="仿宋" w:eastAsia="宋体" w:cs="仿宋"/>
          <w:spacing w:val="-3"/>
          <w:sz w:val="28"/>
          <w:szCs w:val="28"/>
          <w:lang w:val="en-US" w:eastAsia="zh-CN" w:bidi="ar-SA"/>
        </w:rPr>
        <w:t>话</w:t>
      </w:r>
      <w:r>
        <w:rPr>
          <w:rFonts w:hint="eastAsia" w:ascii="宋体" w:hAnsi="仿宋" w:eastAsia="宋体" w:cs="仿宋"/>
          <w:spacing w:val="-2"/>
          <w:sz w:val="28"/>
          <w:szCs w:val="28"/>
          <w:lang w:val="en-US" w:eastAsia="zh-CN" w:bidi="ar-SA"/>
        </w:rPr>
        <w:t>：0538- 0538-6363669</w:t>
      </w:r>
    </w:p>
    <w:p>
      <w:pPr>
        <w:widowControl w:val="0"/>
        <w:tabs>
          <w:tab w:val="left" w:pos="1283"/>
        </w:tabs>
        <w:autoSpaceDE w:val="0"/>
        <w:autoSpaceDN w:val="0"/>
        <w:spacing w:before="0" w:after="0" w:line="420" w:lineRule="auto"/>
        <w:ind w:left="443" w:right="3740" w:rightChars="0"/>
        <w:jc w:val="left"/>
        <w:outlineLvl w:val="3"/>
        <w:rPr>
          <w:rFonts w:hint="eastAsia" w:ascii="宋体" w:hAnsi="仿宋" w:eastAsia="宋体" w:cs="仿宋"/>
          <w:sz w:val="28"/>
          <w:szCs w:val="28"/>
          <w:lang w:val="en-US" w:eastAsia="zh-CN" w:bidi="ar-SA"/>
        </w:rPr>
      </w:pPr>
      <w:r>
        <w:rPr>
          <w:rFonts w:hint="eastAsia" w:ascii="宋体" w:hAnsi="仿宋" w:eastAsia="宋体" w:cs="仿宋"/>
          <w:sz w:val="28"/>
          <w:szCs w:val="28"/>
          <w:lang w:val="en-US" w:eastAsia="zh-CN" w:bidi="ar-SA"/>
        </w:rPr>
        <w:t>传</w:t>
      </w:r>
      <w:r>
        <w:rPr>
          <w:rFonts w:hint="eastAsia" w:ascii="宋体" w:hAnsi="仿宋" w:eastAsia="宋体" w:cs="仿宋"/>
          <w:sz w:val="28"/>
          <w:szCs w:val="28"/>
          <w:lang w:val="en-US" w:eastAsia="zh-CN" w:bidi="ar-SA"/>
        </w:rPr>
        <w:tab/>
      </w:r>
      <w:r>
        <w:rPr>
          <w:rFonts w:hint="eastAsia" w:ascii="宋体" w:hAnsi="仿宋" w:eastAsia="宋体" w:cs="仿宋"/>
          <w:spacing w:val="-3"/>
          <w:sz w:val="28"/>
          <w:szCs w:val="28"/>
          <w:lang w:val="en-US" w:eastAsia="zh-CN" w:bidi="ar-SA"/>
        </w:rPr>
        <w:t>真</w:t>
      </w:r>
      <w:r>
        <w:rPr>
          <w:rFonts w:hint="eastAsia" w:ascii="宋体" w:hAnsi="仿宋" w:eastAsia="宋体" w:cs="仿宋"/>
          <w:spacing w:val="-2"/>
          <w:sz w:val="28"/>
          <w:szCs w:val="28"/>
          <w:lang w:val="en-US" w:eastAsia="zh-CN" w:bidi="ar-SA"/>
        </w:rPr>
        <w:t>：0538-8295356</w:t>
      </w:r>
    </w:p>
    <w:p>
      <w:pPr>
        <w:spacing w:before="10"/>
        <w:ind w:left="443" w:right="0" w:firstLine="0"/>
        <w:jc w:val="left"/>
        <w:outlineLvl w:val="1"/>
        <w:rPr>
          <w:b/>
          <w:sz w:val="28"/>
        </w:rPr>
      </w:pPr>
      <w:bookmarkStart w:id="24" w:name="三、股权登记托管机构"/>
      <w:bookmarkEnd w:id="24"/>
      <w:r>
        <w:rPr>
          <w:b/>
          <w:sz w:val="28"/>
        </w:rPr>
        <w:t>三、股权登记托管机构</w:t>
      </w:r>
    </w:p>
    <w:p>
      <w:pPr>
        <w:pStyle w:val="2"/>
        <w:spacing w:before="6"/>
        <w:rPr>
          <w:b/>
          <w:sz w:val="20"/>
        </w:rPr>
      </w:pPr>
    </w:p>
    <w:p>
      <w:pPr>
        <w:widowControl w:val="0"/>
        <w:autoSpaceDE w:val="0"/>
        <w:autoSpaceDN w:val="0"/>
        <w:spacing w:before="0" w:after="0" w:line="422" w:lineRule="auto"/>
        <w:ind w:left="443" w:right="2860" w:rightChars="0"/>
        <w:jc w:val="both"/>
        <w:outlineLvl w:val="3"/>
        <w:rPr>
          <w:rFonts w:hint="eastAsia" w:ascii="宋体" w:hAnsi="仿宋" w:eastAsia="宋体" w:cs="仿宋"/>
          <w:spacing w:val="6"/>
          <w:sz w:val="28"/>
          <w:szCs w:val="28"/>
          <w:lang w:val="en-US" w:eastAsia="zh-CN" w:bidi="ar-SA"/>
        </w:rPr>
      </w:pPr>
      <w:r>
        <w:rPr>
          <w:rFonts w:hint="eastAsia" w:ascii="宋体" w:hAnsi="仿宋" w:eastAsia="宋体" w:cs="仿宋"/>
          <w:spacing w:val="6"/>
          <w:sz w:val="28"/>
          <w:szCs w:val="28"/>
          <w:lang w:val="en-US" w:eastAsia="zh-CN" w:bidi="ar-SA"/>
        </w:rPr>
        <w:t>名  称：齐鲁股权交易中心有限公司</w:t>
      </w:r>
    </w:p>
    <w:p>
      <w:pPr>
        <w:widowControl w:val="0"/>
        <w:autoSpaceDE w:val="0"/>
        <w:autoSpaceDN w:val="0"/>
        <w:spacing w:before="0" w:after="0" w:line="422" w:lineRule="auto"/>
        <w:ind w:left="443" w:right="2860" w:rightChars="0"/>
        <w:jc w:val="both"/>
        <w:outlineLvl w:val="3"/>
        <w:rPr>
          <w:rFonts w:hint="eastAsia" w:ascii="宋体" w:hAnsi="仿宋" w:eastAsia="宋体" w:cs="仿宋"/>
          <w:spacing w:val="-20"/>
          <w:sz w:val="28"/>
          <w:szCs w:val="28"/>
          <w:lang w:val="en-US" w:eastAsia="zh-CN" w:bidi="ar-SA"/>
        </w:rPr>
      </w:pPr>
      <w:r>
        <w:rPr>
          <w:rFonts w:hint="eastAsia" w:ascii="宋体" w:hAnsi="仿宋" w:eastAsia="宋体" w:cs="仿宋"/>
          <w:spacing w:val="-8"/>
          <w:sz w:val="28"/>
          <w:szCs w:val="28"/>
          <w:lang w:val="en-US" w:eastAsia="zh-CN" w:bidi="ar-SA"/>
        </w:rPr>
        <w:t xml:space="preserve">注册地址：淄博市张店区人民路 </w:t>
      </w:r>
      <w:r>
        <w:rPr>
          <w:rFonts w:hint="eastAsia" w:ascii="宋体" w:hAnsi="仿宋" w:eastAsia="宋体" w:cs="仿宋"/>
          <w:sz w:val="28"/>
          <w:szCs w:val="28"/>
          <w:lang w:val="en-US" w:eastAsia="zh-CN" w:bidi="ar-SA"/>
        </w:rPr>
        <w:t>228</w:t>
      </w:r>
      <w:r>
        <w:rPr>
          <w:rFonts w:hint="eastAsia" w:ascii="宋体" w:hAnsi="仿宋" w:eastAsia="宋体" w:cs="仿宋"/>
          <w:spacing w:val="-20"/>
          <w:sz w:val="28"/>
          <w:szCs w:val="28"/>
          <w:lang w:val="en-US" w:eastAsia="zh-CN" w:bidi="ar-SA"/>
        </w:rPr>
        <w:t xml:space="preserve"> 号</w:t>
      </w:r>
    </w:p>
    <w:p>
      <w:pPr>
        <w:widowControl w:val="0"/>
        <w:autoSpaceDE w:val="0"/>
        <w:autoSpaceDN w:val="0"/>
        <w:spacing w:before="0" w:after="0" w:line="422" w:lineRule="auto"/>
        <w:ind w:left="443" w:right="4542"/>
        <w:jc w:val="both"/>
        <w:outlineLvl w:val="3"/>
        <w:rPr>
          <w:rFonts w:hint="eastAsia" w:ascii="宋体" w:hAnsi="仿宋" w:eastAsia="宋体" w:cs="仿宋"/>
          <w:sz w:val="28"/>
          <w:szCs w:val="28"/>
          <w:lang w:val="en-US" w:eastAsia="zh-CN" w:bidi="ar-SA"/>
        </w:rPr>
      </w:pPr>
      <w:r>
        <w:rPr>
          <w:rFonts w:hint="eastAsia" w:ascii="宋体" w:hAnsi="仿宋" w:eastAsia="宋体" w:cs="仿宋"/>
          <w:spacing w:val="15"/>
          <w:sz w:val="28"/>
          <w:szCs w:val="28"/>
          <w:lang w:val="en-US" w:eastAsia="zh-CN" w:bidi="ar-SA"/>
        </w:rPr>
        <w:t>电 话 ：</w:t>
      </w:r>
      <w:r>
        <w:rPr>
          <w:rFonts w:hint="eastAsia" w:ascii="宋体" w:hAnsi="仿宋" w:eastAsia="宋体" w:cs="仿宋"/>
          <w:sz w:val="28"/>
          <w:szCs w:val="28"/>
          <w:lang w:val="en-US" w:eastAsia="zh-CN" w:bidi="ar-SA"/>
        </w:rPr>
        <w:t>0533-2778470</w:t>
      </w:r>
    </w:p>
    <w:p>
      <w:pPr>
        <w:widowControl w:val="0"/>
        <w:autoSpaceDE w:val="0"/>
        <w:autoSpaceDN w:val="0"/>
        <w:spacing w:before="4" w:after="0" w:line="240" w:lineRule="auto"/>
        <w:ind w:left="443" w:right="0"/>
        <w:jc w:val="both"/>
        <w:outlineLvl w:val="0"/>
        <w:rPr>
          <w:rFonts w:hint="eastAsia" w:ascii="宋体" w:hAnsi="仿宋" w:eastAsia="宋体" w:cs="仿宋"/>
          <w:sz w:val="28"/>
          <w:szCs w:val="28"/>
          <w:lang w:val="en-US" w:eastAsia="zh-CN" w:bidi="ar-SA"/>
        </w:rPr>
      </w:pPr>
      <w:bookmarkStart w:id="25" w:name="_Toc12849"/>
      <w:r>
        <w:rPr>
          <w:rFonts w:hint="eastAsia" w:ascii="宋体" w:hAnsi="仿宋" w:eastAsia="宋体" w:cs="仿宋"/>
          <w:sz w:val="28"/>
          <w:szCs w:val="28"/>
          <w:lang w:val="en-US" w:eastAsia="zh-CN" w:bidi="ar-SA"/>
        </w:rPr>
        <w:t>传 真 ： 0533-2778470</w:t>
      </w:r>
      <w:bookmarkEnd w:id="25"/>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6"/>
        <w:spacing w:before="112"/>
        <w:ind w:left="882"/>
      </w:pPr>
      <w:r>
        <w:t>【此页无正文】</w:t>
      </w:r>
    </w:p>
    <w:p>
      <w:pPr>
        <w:pStyle w:val="2"/>
        <w:rPr>
          <w:sz w:val="20"/>
        </w:rPr>
      </w:pPr>
    </w:p>
    <w:p>
      <w:pPr>
        <w:widowControl w:val="0"/>
        <w:autoSpaceDE w:val="0"/>
        <w:autoSpaceDN w:val="0"/>
        <w:spacing w:before="198" w:after="0" w:line="240" w:lineRule="auto"/>
        <w:ind w:left="109" w:right="0" w:firstLine="1960" w:firstLineChars="700"/>
        <w:jc w:val="left"/>
        <w:outlineLvl w:val="3"/>
        <w:rPr>
          <w:rFonts w:hint="eastAsia" w:ascii="宋体" w:hAnsi="仿宋" w:eastAsia="宋体" w:cs="仿宋"/>
          <w:sz w:val="28"/>
          <w:szCs w:val="28"/>
          <w:lang w:val="en-US" w:eastAsia="zh-CN" w:bidi="ar-SA"/>
        </w:rPr>
      </w:pPr>
      <w:r>
        <w:rPr>
          <w:rFonts w:hint="eastAsia" w:ascii="宋体" w:hAnsi="仿宋" w:eastAsia="宋体" w:cs="仿宋"/>
          <w:sz w:val="28"/>
          <w:szCs w:val="28"/>
          <w:lang w:val="en-US" w:eastAsia="zh-CN" w:bidi="ar-SA"/>
        </w:rPr>
        <w:t>挂牌公司：山东唯选康科技创新有限公司（章）</w:t>
      </w:r>
    </w:p>
    <w:p>
      <w:pPr>
        <w:pStyle w:val="2"/>
        <w:rPr>
          <w:sz w:val="28"/>
        </w:rPr>
      </w:pPr>
    </w:p>
    <w:p>
      <w:pPr>
        <w:pStyle w:val="2"/>
        <w:rPr>
          <w:sz w:val="28"/>
        </w:rPr>
      </w:pPr>
    </w:p>
    <w:p>
      <w:pPr>
        <w:pStyle w:val="2"/>
        <w:spacing w:before="6"/>
        <w:rPr>
          <w:sz w:val="36"/>
        </w:rPr>
      </w:pPr>
    </w:p>
    <w:p>
      <w:pPr>
        <w:widowControl w:val="0"/>
        <w:autoSpaceDE w:val="0"/>
        <w:autoSpaceDN w:val="0"/>
        <w:spacing w:before="0" w:after="0" w:line="240" w:lineRule="auto"/>
        <w:ind w:left="109" w:right="0" w:firstLine="1960" w:firstLineChars="700"/>
        <w:jc w:val="left"/>
        <w:outlineLvl w:val="3"/>
        <w:rPr>
          <w:rFonts w:hint="eastAsia" w:ascii="宋体" w:hAnsi="仿宋" w:eastAsia="宋体" w:cs="仿宋"/>
          <w:sz w:val="28"/>
          <w:szCs w:val="28"/>
          <w:lang w:val="en-US" w:eastAsia="zh-CN" w:bidi="ar-SA"/>
        </w:rPr>
      </w:pPr>
      <w:r>
        <w:rPr>
          <w:rFonts w:hint="eastAsia" w:ascii="宋体" w:hAnsi="仿宋" w:eastAsia="宋体" w:cs="仿宋"/>
          <w:sz w:val="28"/>
          <w:szCs w:val="28"/>
          <w:lang w:val="en-US" w:eastAsia="zh-CN" w:bidi="ar-SA"/>
        </w:rPr>
        <w:t>推荐机构：泰安市有恒投资有限公司（章）</w:t>
      </w:r>
    </w:p>
    <w:p>
      <w:pPr>
        <w:pStyle w:val="2"/>
        <w:rPr>
          <w:sz w:val="28"/>
        </w:rPr>
      </w:pPr>
    </w:p>
    <w:p>
      <w:pPr>
        <w:pStyle w:val="2"/>
        <w:rPr>
          <w:sz w:val="28"/>
        </w:rPr>
      </w:pPr>
    </w:p>
    <w:p>
      <w:pPr>
        <w:pStyle w:val="2"/>
        <w:rPr>
          <w:sz w:val="28"/>
        </w:rPr>
      </w:pPr>
    </w:p>
    <w:p>
      <w:pPr>
        <w:pStyle w:val="2"/>
        <w:spacing w:before="3"/>
        <w:rPr>
          <w:sz w:val="36"/>
        </w:rPr>
      </w:pPr>
    </w:p>
    <w:p>
      <w:pPr>
        <w:widowControl w:val="0"/>
        <w:autoSpaceDE w:val="0"/>
        <w:autoSpaceDN w:val="0"/>
        <w:spacing w:before="0" w:after="0" w:line="240" w:lineRule="auto"/>
        <w:ind w:left="6184" w:right="0"/>
        <w:jc w:val="left"/>
        <w:outlineLvl w:val="3"/>
        <w:rPr>
          <w:rFonts w:hint="eastAsia" w:ascii="宋体" w:hAnsi="仿宋" w:eastAsia="宋体" w:cs="仿宋"/>
          <w:sz w:val="28"/>
          <w:szCs w:val="28"/>
          <w:lang w:val="en-US" w:eastAsia="zh-CN" w:bidi="ar-SA"/>
        </w:rPr>
      </w:pPr>
      <w:r>
        <w:rPr>
          <w:rFonts w:ascii="Times New Roman" w:hAnsi="仿宋" w:eastAsia="Times New Roman" w:cs="仿宋"/>
          <w:sz w:val="28"/>
          <w:szCs w:val="28"/>
          <w:lang w:val="en-US" w:eastAsia="zh-CN" w:bidi="ar-SA"/>
        </w:rPr>
        <w:t xml:space="preserve">2022 </w:t>
      </w:r>
      <w:r>
        <w:rPr>
          <w:rFonts w:hint="eastAsia" w:ascii="宋体" w:hAnsi="仿宋" w:eastAsia="宋体" w:cs="仿宋"/>
          <w:sz w:val="28"/>
          <w:szCs w:val="28"/>
          <w:lang w:val="en-US" w:eastAsia="zh-CN" w:bidi="ar-SA"/>
        </w:rPr>
        <w:t xml:space="preserve">年 </w:t>
      </w:r>
      <w:r>
        <w:rPr>
          <w:rFonts w:hint="eastAsia" w:ascii="Times New Roman" w:hAnsi="仿宋" w:eastAsia="宋体" w:cs="仿宋"/>
          <w:sz w:val="28"/>
          <w:szCs w:val="28"/>
          <w:lang w:val="en-US" w:eastAsia="zh-CN" w:bidi="ar-SA"/>
        </w:rPr>
        <w:t>10</w:t>
      </w:r>
      <w:r>
        <w:rPr>
          <w:rFonts w:ascii="Times New Roman" w:hAnsi="仿宋" w:eastAsia="Times New Roman" w:cs="仿宋"/>
          <w:sz w:val="28"/>
          <w:szCs w:val="28"/>
          <w:lang w:val="en-US" w:eastAsia="zh-CN" w:bidi="ar-SA"/>
        </w:rPr>
        <w:t xml:space="preserve"> </w:t>
      </w:r>
      <w:r>
        <w:rPr>
          <w:rFonts w:hint="eastAsia" w:ascii="宋体" w:hAnsi="仿宋" w:eastAsia="宋体" w:cs="仿宋"/>
          <w:sz w:val="28"/>
          <w:szCs w:val="28"/>
          <w:lang w:val="en-US" w:eastAsia="zh-CN" w:bidi="ar-SA"/>
        </w:rPr>
        <w:t xml:space="preserve">月 </w:t>
      </w:r>
      <w:r>
        <w:rPr>
          <w:rFonts w:ascii="Times New Roman" w:hAnsi="仿宋" w:eastAsia="Times New Roman" w:cs="仿宋"/>
          <w:sz w:val="28"/>
          <w:szCs w:val="28"/>
          <w:lang w:val="en-US" w:eastAsia="zh-CN" w:bidi="ar-SA"/>
        </w:rPr>
        <w:t>1</w:t>
      </w:r>
      <w:r>
        <w:rPr>
          <w:rFonts w:hint="eastAsia" w:ascii="Times New Roman" w:hAnsi="仿宋" w:eastAsia="宋体" w:cs="仿宋"/>
          <w:sz w:val="28"/>
          <w:szCs w:val="28"/>
          <w:lang w:val="en-US" w:eastAsia="zh-CN" w:bidi="ar-SA"/>
        </w:rPr>
        <w:t>5</w:t>
      </w:r>
      <w:r>
        <w:rPr>
          <w:rFonts w:ascii="Times New Roman" w:hAnsi="仿宋" w:eastAsia="Times New Roman" w:cs="仿宋"/>
          <w:sz w:val="28"/>
          <w:szCs w:val="28"/>
          <w:lang w:val="en-US" w:eastAsia="zh-CN" w:bidi="ar-SA"/>
        </w:rPr>
        <w:t xml:space="preserve"> </w:t>
      </w:r>
      <w:r>
        <w:rPr>
          <w:rFonts w:hint="eastAsia" w:ascii="宋体" w:hAnsi="仿宋" w:eastAsia="宋体" w:cs="仿宋"/>
          <w:sz w:val="28"/>
          <w:szCs w:val="28"/>
          <w:lang w:val="en-US" w:eastAsia="zh-CN" w:bidi="ar-SA"/>
        </w:rPr>
        <w:t>日</w:t>
      </w:r>
    </w:p>
    <w:p>
      <w:pPr>
        <w:spacing w:after="0"/>
        <w:rPr>
          <w:rFonts w:hint="eastAsia" w:ascii="宋体" w:eastAsia="宋体"/>
        </w:rPr>
        <w:sectPr>
          <w:pgSz w:w="11910" w:h="16840"/>
          <w:pgMar w:top="1120" w:right="1610" w:bottom="1160" w:left="1280" w:header="567" w:footer="976" w:gutter="0"/>
          <w:pgNumType w:fmt="decimal"/>
          <w:cols w:space="720" w:num="1"/>
        </w:sectPr>
      </w:pPr>
    </w:p>
    <w:p>
      <w:pPr>
        <w:pStyle w:val="2"/>
        <w:spacing w:before="9"/>
        <w:rPr>
          <w:sz w:val="28"/>
        </w:rPr>
      </w:pPr>
    </w:p>
    <w:p>
      <w:pPr>
        <w:spacing w:before="62" w:line="422" w:lineRule="auto"/>
        <w:ind w:left="836" w:right="3788" w:hanging="317"/>
        <w:jc w:val="left"/>
        <w:rPr>
          <w:sz w:val="28"/>
        </w:rPr>
      </w:pPr>
      <w:r>
        <w:rPr>
          <w:b/>
          <w:sz w:val="28"/>
        </w:rPr>
        <w:t>第三篇 公司与推荐机构签订的持续督导协议</w:t>
      </w:r>
      <w:r>
        <w:rPr>
          <w:sz w:val="28"/>
        </w:rPr>
        <w:t>3-1 持续督导协议</w:t>
      </w:r>
    </w:p>
    <w:p>
      <w:pPr>
        <w:spacing w:after="0" w:line="422" w:lineRule="auto"/>
        <w:jc w:val="left"/>
        <w:rPr>
          <w:sz w:val="28"/>
        </w:rPr>
        <w:sectPr>
          <w:headerReference r:id="rId11" w:type="default"/>
          <w:footerReference r:id="rId12" w:type="default"/>
          <w:pgSz w:w="11910" w:h="16840"/>
          <w:pgMar w:top="1600" w:right="840" w:bottom="280" w:left="1280" w:header="0" w:footer="0" w:gutter="0"/>
          <w:pgNumType w:fmt="decimal"/>
          <w:cols w:space="720" w:num="1"/>
        </w:sectPr>
      </w:pPr>
    </w:p>
    <w:p>
      <w:pPr>
        <w:spacing w:before="31"/>
        <w:ind w:left="1377" w:right="1806" w:firstLine="0"/>
        <w:jc w:val="center"/>
        <w:rPr>
          <w:rFonts w:hint="eastAsia" w:ascii="仿宋" w:eastAsia="仿宋"/>
          <w:b/>
          <w:sz w:val="48"/>
          <w:szCs w:val="48"/>
        </w:rPr>
      </w:pPr>
      <w:r>
        <w:rPr>
          <w:rFonts w:hint="eastAsia" w:ascii="仿宋" w:eastAsia="仿宋"/>
          <w:b/>
          <w:sz w:val="48"/>
          <w:szCs w:val="48"/>
        </w:rPr>
        <w:t>持续督导协议书</w:t>
      </w:r>
    </w:p>
    <w:p>
      <w:pPr>
        <w:pStyle w:val="2"/>
        <w:spacing w:before="5"/>
        <w:rPr>
          <w:rFonts w:ascii="仿宋"/>
          <w:b/>
          <w:sz w:val="37"/>
        </w:rPr>
      </w:pPr>
    </w:p>
    <w:p>
      <w:pPr>
        <w:pStyle w:val="5"/>
        <w:tabs>
          <w:tab w:val="left" w:pos="1959"/>
        </w:tabs>
        <w:spacing w:line="369" w:lineRule="auto"/>
        <w:ind w:left="1000" w:right="2429"/>
        <w:rPr>
          <w:rFonts w:hint="eastAsia" w:ascii="仿宋" w:eastAsia="仿宋"/>
          <w:spacing w:val="-19"/>
        </w:rPr>
      </w:pPr>
      <w:r>
        <w:rPr>
          <w:rFonts w:hint="eastAsia" w:ascii="仿宋" w:eastAsia="仿宋"/>
        </w:rPr>
        <w:t>本协议由以下各方于</w:t>
      </w:r>
      <w:r>
        <w:rPr>
          <w:rFonts w:hint="eastAsia" w:ascii="仿宋" w:eastAsia="仿宋"/>
          <w:spacing w:val="-60"/>
        </w:rPr>
        <w:t xml:space="preserve"> </w:t>
      </w:r>
      <w:r>
        <w:rPr>
          <w:rFonts w:hint="eastAsia" w:ascii="仿宋" w:eastAsia="仿宋"/>
        </w:rPr>
        <w:t>2022</w:t>
      </w:r>
      <w:r>
        <w:rPr>
          <w:rFonts w:hint="eastAsia" w:ascii="仿宋" w:eastAsia="仿宋"/>
          <w:spacing w:val="-60"/>
        </w:rPr>
        <w:t xml:space="preserve"> </w:t>
      </w:r>
      <w:r>
        <w:rPr>
          <w:rFonts w:hint="eastAsia" w:ascii="仿宋" w:eastAsia="仿宋"/>
        </w:rPr>
        <w:t>年</w:t>
      </w:r>
      <w:r>
        <w:rPr>
          <w:rFonts w:hint="eastAsia" w:ascii="仿宋" w:eastAsia="仿宋"/>
          <w:spacing w:val="-60"/>
        </w:rPr>
        <w:t xml:space="preserve"> </w:t>
      </w:r>
      <w:r>
        <w:rPr>
          <w:rFonts w:hint="eastAsia" w:ascii="仿宋" w:eastAsia="仿宋"/>
          <w:lang w:val="en-US" w:eastAsia="zh-CN"/>
        </w:rPr>
        <w:t>10</w:t>
      </w:r>
      <w:r>
        <w:rPr>
          <w:rFonts w:hint="eastAsia" w:ascii="仿宋" w:eastAsia="仿宋"/>
        </w:rPr>
        <w:t>月</w:t>
      </w:r>
      <w:r>
        <w:rPr>
          <w:rFonts w:hint="eastAsia" w:ascii="仿宋" w:eastAsia="仿宋"/>
          <w:spacing w:val="-60"/>
        </w:rPr>
        <w:t xml:space="preserve"> </w:t>
      </w:r>
      <w:r>
        <w:rPr>
          <w:rFonts w:hint="eastAsia" w:ascii="仿宋" w:eastAsia="仿宋"/>
        </w:rPr>
        <w:t>1</w:t>
      </w:r>
      <w:r>
        <w:rPr>
          <w:rFonts w:hint="eastAsia" w:ascii="仿宋" w:eastAsia="仿宋"/>
          <w:lang w:val="en-US" w:eastAsia="zh-CN"/>
        </w:rPr>
        <w:t>1</w:t>
      </w:r>
      <w:r>
        <w:rPr>
          <w:rFonts w:hint="eastAsia" w:ascii="仿宋" w:eastAsia="仿宋"/>
          <w:spacing w:val="-60"/>
        </w:rPr>
        <w:t xml:space="preserve"> </w:t>
      </w:r>
      <w:r>
        <w:rPr>
          <w:rFonts w:hint="eastAsia" w:ascii="仿宋" w:eastAsia="仿宋"/>
        </w:rPr>
        <w:t>日在山东省泰安签订</w:t>
      </w:r>
      <w:r>
        <w:rPr>
          <w:rFonts w:hint="eastAsia" w:ascii="仿宋" w:eastAsia="仿宋"/>
          <w:spacing w:val="-19"/>
        </w:rPr>
        <w:t xml:space="preserve">： </w:t>
      </w:r>
    </w:p>
    <w:p>
      <w:pPr>
        <w:pStyle w:val="5"/>
        <w:tabs>
          <w:tab w:val="left" w:pos="1959"/>
        </w:tabs>
        <w:spacing w:line="369" w:lineRule="auto"/>
        <w:ind w:left="1000" w:right="2429"/>
        <w:rPr>
          <w:rFonts w:hint="eastAsia" w:ascii="仿宋" w:eastAsia="仿宋"/>
          <w:lang w:eastAsia="zh-CN"/>
        </w:rPr>
      </w:pPr>
      <w:r>
        <w:rPr>
          <w:rFonts w:hint="eastAsia" w:ascii="仿宋" w:eastAsia="仿宋"/>
        </w:rPr>
        <w:t>甲</w:t>
      </w:r>
      <w:r>
        <w:rPr>
          <w:rFonts w:hint="eastAsia" w:ascii="仿宋" w:eastAsia="仿宋"/>
        </w:rPr>
        <w:tab/>
      </w:r>
      <w:r>
        <w:rPr>
          <w:rFonts w:hint="eastAsia" w:ascii="仿宋" w:eastAsia="仿宋"/>
        </w:rPr>
        <w:t>方：</w:t>
      </w:r>
      <w:r>
        <w:rPr>
          <w:rFonts w:hint="eastAsia" w:ascii="仿宋" w:eastAsia="仿宋"/>
          <w:lang w:eastAsia="zh-CN"/>
        </w:rPr>
        <w:t>山东唯选康科技创新有限公司</w:t>
      </w:r>
    </w:p>
    <w:p>
      <w:pPr>
        <w:pStyle w:val="5"/>
        <w:spacing w:line="306" w:lineRule="exact"/>
        <w:ind w:left="1000"/>
        <w:rPr>
          <w:rFonts w:hint="eastAsia" w:ascii="仿宋" w:eastAsia="仿宋"/>
          <w:lang w:val="en-US" w:eastAsia="zh-CN"/>
        </w:rPr>
      </w:pPr>
      <w:r>
        <w:rPr>
          <w:rFonts w:hint="eastAsia" w:ascii="仿宋" w:eastAsia="仿宋"/>
        </w:rPr>
        <w:t>法定代表人：</w:t>
      </w:r>
      <w:r>
        <w:rPr>
          <w:rFonts w:hint="eastAsia" w:ascii="仿宋" w:eastAsia="仿宋"/>
          <w:lang w:val="en-US" w:eastAsia="zh-CN"/>
        </w:rPr>
        <w:t>刘萌</w:t>
      </w:r>
    </w:p>
    <w:p>
      <w:pPr>
        <w:pStyle w:val="5"/>
        <w:tabs>
          <w:tab w:val="left" w:pos="1959"/>
        </w:tabs>
        <w:spacing w:before="165" w:line="367" w:lineRule="auto"/>
        <w:ind w:left="1000" w:right="2090" w:rightChars="0"/>
        <w:rPr>
          <w:rFonts w:hint="eastAsia" w:ascii="仿宋" w:eastAsia="仿宋"/>
          <w:spacing w:val="-18"/>
        </w:rPr>
      </w:pPr>
      <w:r>
        <w:rPr>
          <w:rFonts w:hint="eastAsia" w:ascii="仿宋" w:eastAsia="仿宋"/>
        </w:rPr>
        <w:t>住</w:t>
      </w:r>
      <w:r>
        <w:rPr>
          <w:rFonts w:hint="eastAsia" w:ascii="仿宋" w:eastAsia="仿宋"/>
        </w:rPr>
        <w:tab/>
      </w:r>
      <w:r>
        <w:rPr>
          <w:rFonts w:hint="eastAsia" w:ascii="仿宋" w:eastAsia="仿宋"/>
        </w:rPr>
        <w:t>所：山东省泰安市泰山区徐家楼街道万官路267号</w:t>
      </w:r>
    </w:p>
    <w:p>
      <w:pPr>
        <w:pStyle w:val="5"/>
        <w:tabs>
          <w:tab w:val="left" w:pos="1959"/>
        </w:tabs>
        <w:spacing w:before="165" w:line="367" w:lineRule="auto"/>
        <w:ind w:left="1000" w:right="3389"/>
        <w:rPr>
          <w:rFonts w:hint="eastAsia" w:ascii="仿宋" w:eastAsia="仿宋"/>
        </w:rPr>
      </w:pPr>
      <w:r>
        <w:rPr>
          <w:rFonts w:hint="eastAsia" w:ascii="仿宋" w:eastAsia="仿宋"/>
        </w:rPr>
        <w:t>乙</w:t>
      </w:r>
      <w:r>
        <w:rPr>
          <w:rFonts w:hint="eastAsia" w:ascii="仿宋" w:eastAsia="仿宋"/>
        </w:rPr>
        <w:tab/>
      </w:r>
      <w:r>
        <w:rPr>
          <w:rFonts w:hint="eastAsia" w:ascii="仿宋" w:eastAsia="仿宋"/>
        </w:rPr>
        <w:t>方: 泰安市有恒投资有限公司</w:t>
      </w:r>
    </w:p>
    <w:p>
      <w:pPr>
        <w:pStyle w:val="5"/>
        <w:spacing w:before="2"/>
        <w:ind w:left="1000"/>
        <w:rPr>
          <w:rFonts w:hint="eastAsia" w:ascii="仿宋" w:eastAsia="仿宋"/>
        </w:rPr>
      </w:pPr>
      <w:r>
        <w:rPr>
          <w:rFonts w:hint="eastAsia" w:ascii="仿宋" w:eastAsia="仿宋"/>
        </w:rPr>
        <w:t>法定代表人：孙晓云</w:t>
      </w:r>
    </w:p>
    <w:p>
      <w:pPr>
        <w:pStyle w:val="5"/>
        <w:tabs>
          <w:tab w:val="left" w:pos="1959"/>
        </w:tabs>
        <w:spacing w:before="166"/>
        <w:ind w:left="1000"/>
        <w:rPr>
          <w:rFonts w:hint="eastAsia" w:ascii="仿宋" w:eastAsia="仿宋"/>
        </w:rPr>
      </w:pPr>
      <w:r>
        <w:rPr>
          <w:rFonts w:hint="eastAsia" w:ascii="仿宋" w:eastAsia="仿宋"/>
        </w:rPr>
        <w:t>住</w:t>
      </w:r>
      <w:r>
        <w:rPr>
          <w:rFonts w:hint="eastAsia" w:ascii="仿宋" w:eastAsia="仿宋"/>
        </w:rPr>
        <w:tab/>
      </w:r>
      <w:r>
        <w:rPr>
          <w:rFonts w:hint="eastAsia" w:ascii="仿宋" w:eastAsia="仿宋"/>
        </w:rPr>
        <w:t>所：山东省泰安市泰山区泰山大街</w:t>
      </w:r>
      <w:r>
        <w:rPr>
          <w:rFonts w:hint="eastAsia" w:ascii="仿宋" w:eastAsia="仿宋"/>
          <w:spacing w:val="-60"/>
        </w:rPr>
        <w:t xml:space="preserve"> </w:t>
      </w:r>
      <w:r>
        <w:rPr>
          <w:rFonts w:hint="eastAsia" w:ascii="仿宋" w:eastAsia="仿宋"/>
        </w:rPr>
        <w:t>326</w:t>
      </w:r>
      <w:r>
        <w:rPr>
          <w:rFonts w:hint="eastAsia" w:ascii="仿宋" w:eastAsia="仿宋"/>
          <w:spacing w:val="-60"/>
        </w:rPr>
        <w:t xml:space="preserve"> </w:t>
      </w:r>
      <w:r>
        <w:rPr>
          <w:rFonts w:hint="eastAsia" w:ascii="仿宋" w:eastAsia="仿宋"/>
        </w:rPr>
        <w:t>号</w:t>
      </w:r>
    </w:p>
    <w:p>
      <w:pPr>
        <w:pStyle w:val="2"/>
        <w:rPr>
          <w:rFonts w:ascii="仿宋"/>
          <w:sz w:val="24"/>
        </w:rPr>
      </w:pPr>
    </w:p>
    <w:p>
      <w:pPr>
        <w:pStyle w:val="2"/>
        <w:spacing w:before="12"/>
        <w:rPr>
          <w:rFonts w:ascii="仿宋"/>
          <w:sz w:val="25"/>
        </w:rPr>
      </w:pPr>
    </w:p>
    <w:p>
      <w:pPr>
        <w:pStyle w:val="5"/>
        <w:spacing w:line="369" w:lineRule="auto"/>
        <w:ind w:right="869" w:firstLine="480"/>
        <w:rPr>
          <w:rFonts w:hint="eastAsia" w:ascii="仿宋" w:eastAsia="仿宋"/>
        </w:rPr>
      </w:pPr>
      <w:r>
        <w:rPr>
          <w:rFonts w:hint="eastAsia" w:ascii="仿宋" w:eastAsia="仿宋"/>
        </w:rPr>
        <w:t>甲方委托乙方担任为甲方提供持续督导服务的督导机构，负责指导和督促甲方诚实守信、规范履行信息披露义务、完善公司治理机制，乙方同意接受委托。</w:t>
      </w:r>
    </w:p>
    <w:p>
      <w:pPr>
        <w:pStyle w:val="5"/>
        <w:spacing w:line="367" w:lineRule="auto"/>
        <w:ind w:right="952" w:firstLine="480"/>
        <w:jc w:val="both"/>
        <w:rPr>
          <w:rFonts w:hint="eastAsia" w:ascii="仿宋" w:hAnsi="仿宋" w:eastAsia="仿宋"/>
        </w:rPr>
      </w:pPr>
      <w:r>
        <w:rPr>
          <w:rFonts w:hint="eastAsia" w:ascii="仿宋" w:hAnsi="仿宋" w:eastAsia="仿宋"/>
          <w:spacing w:val="-3"/>
        </w:rPr>
        <w:t>根据《中华人民共和国公司法》</w:t>
      </w:r>
      <w:r>
        <w:rPr>
          <w:rFonts w:hint="eastAsia" w:ascii="仿宋" w:hAnsi="仿宋" w:eastAsia="仿宋"/>
        </w:rPr>
        <w:t>（</w:t>
      </w:r>
      <w:r>
        <w:rPr>
          <w:rFonts w:hint="eastAsia" w:ascii="仿宋" w:hAnsi="仿宋" w:eastAsia="仿宋"/>
          <w:spacing w:val="-5"/>
        </w:rPr>
        <w:t>以下简称“《公司法》</w:t>
      </w:r>
      <w:r>
        <w:rPr>
          <w:rFonts w:hint="eastAsia" w:ascii="仿宋" w:hAnsi="仿宋" w:eastAsia="仿宋"/>
          <w:spacing w:val="-10"/>
        </w:rPr>
        <w:t>”）</w:t>
      </w:r>
      <w:r>
        <w:rPr>
          <w:rFonts w:hint="eastAsia" w:ascii="仿宋" w:hAnsi="仿宋" w:eastAsia="仿宋"/>
          <w:spacing w:val="-1"/>
        </w:rPr>
        <w:t>等相关法律法</w:t>
      </w:r>
      <w:r>
        <w:rPr>
          <w:rFonts w:hint="eastAsia" w:ascii="仿宋" w:hAnsi="仿宋" w:eastAsia="仿宋"/>
          <w:spacing w:val="-3"/>
        </w:rPr>
        <w:t>规和齐鲁股权交易中心有限公司</w:t>
      </w:r>
      <w:r>
        <w:rPr>
          <w:rFonts w:hint="eastAsia" w:ascii="仿宋" w:hAnsi="仿宋" w:eastAsia="仿宋"/>
        </w:rPr>
        <w:t>（</w:t>
      </w:r>
      <w:r>
        <w:rPr>
          <w:rFonts w:hint="eastAsia" w:ascii="仿宋" w:hAnsi="仿宋" w:eastAsia="仿宋"/>
          <w:spacing w:val="-6"/>
        </w:rPr>
        <w:t>以下简称“齐鲁股权”</w:t>
      </w:r>
      <w:r>
        <w:rPr>
          <w:rFonts w:hint="eastAsia" w:ascii="仿宋" w:hAnsi="仿宋" w:eastAsia="仿宋"/>
          <w:spacing w:val="-19"/>
        </w:rPr>
        <w:t>）</w:t>
      </w:r>
      <w:r>
        <w:rPr>
          <w:rFonts w:hint="eastAsia" w:ascii="仿宋" w:hAnsi="仿宋" w:eastAsia="仿宋"/>
          <w:spacing w:val="-3"/>
        </w:rPr>
        <w:t>业务规则的规定，甲乙双方本着平等互利原则，经充分协商，达成如下协议：</w:t>
      </w:r>
    </w:p>
    <w:p>
      <w:pPr>
        <w:widowControl w:val="0"/>
        <w:autoSpaceDE w:val="0"/>
        <w:autoSpaceDN w:val="0"/>
        <w:spacing w:before="205" w:after="0" w:line="240" w:lineRule="auto"/>
        <w:ind w:left="2864" w:right="0"/>
        <w:jc w:val="both"/>
        <w:outlineLvl w:val="0"/>
        <w:rPr>
          <w:rFonts w:hint="eastAsia" w:ascii="仿宋" w:hAnsi="宋体" w:eastAsia="仿宋" w:cs="宋体"/>
          <w:b/>
          <w:bCs/>
          <w:sz w:val="24"/>
          <w:szCs w:val="24"/>
          <w:lang w:val="en-US" w:eastAsia="zh-CN" w:bidi="ar-SA"/>
        </w:rPr>
      </w:pPr>
      <w:bookmarkStart w:id="26" w:name="_Toc25625"/>
      <w:r>
        <w:rPr>
          <w:rFonts w:hint="eastAsia" w:ascii="仿宋" w:hAnsi="宋体" w:eastAsia="仿宋" w:cs="宋体"/>
          <w:b/>
          <w:bCs/>
          <w:sz w:val="24"/>
          <w:szCs w:val="24"/>
          <w:lang w:val="en-US" w:eastAsia="zh-CN" w:bidi="ar-SA"/>
        </w:rPr>
        <w:t>第一章 甲方的承诺及权利、义务</w:t>
      </w:r>
      <w:bookmarkEnd w:id="26"/>
    </w:p>
    <w:p>
      <w:pPr>
        <w:pStyle w:val="2"/>
        <w:spacing w:before="8"/>
        <w:rPr>
          <w:rFonts w:ascii="仿宋"/>
          <w:b/>
          <w:sz w:val="28"/>
        </w:rPr>
      </w:pPr>
    </w:p>
    <w:p>
      <w:pPr>
        <w:pStyle w:val="5"/>
        <w:spacing w:line="369" w:lineRule="auto"/>
        <w:ind w:right="989" w:firstLine="480"/>
        <w:rPr>
          <w:rFonts w:hint="eastAsia" w:ascii="仿宋" w:eastAsia="仿宋"/>
        </w:rPr>
      </w:pPr>
      <w:r>
        <w:rPr>
          <w:rFonts w:hint="eastAsia" w:ascii="仿宋" w:eastAsia="仿宋"/>
        </w:rPr>
        <w:t>第一条 甲方就委托乙方担任为甲方提供持续督导服务的督导机构事宜，向乙方作出如下承诺：</w:t>
      </w:r>
    </w:p>
    <w:p>
      <w:pPr>
        <w:pStyle w:val="5"/>
        <w:spacing w:line="306" w:lineRule="exact"/>
        <w:ind w:left="1091"/>
        <w:outlineLvl w:val="1"/>
        <w:rPr>
          <w:rFonts w:hint="eastAsia" w:ascii="仿宋" w:eastAsia="仿宋"/>
        </w:rPr>
      </w:pPr>
      <w:r>
        <w:rPr>
          <w:rFonts w:hint="eastAsia" w:ascii="仿宋" w:eastAsia="仿宋"/>
        </w:rPr>
        <w:t>（一）保证遵守齐鲁股权相关业务规定。</w:t>
      </w:r>
    </w:p>
    <w:p>
      <w:pPr>
        <w:pStyle w:val="5"/>
        <w:spacing w:before="165"/>
        <w:ind w:left="1091"/>
        <w:outlineLvl w:val="1"/>
        <w:rPr>
          <w:rFonts w:hint="eastAsia" w:ascii="仿宋" w:eastAsia="仿宋"/>
        </w:rPr>
      </w:pPr>
      <w:r>
        <w:rPr>
          <w:rFonts w:hint="eastAsia" w:ascii="仿宋" w:eastAsia="仿宋"/>
        </w:rPr>
        <w:t>（二）接受乙方对甲方作出的督促指导，并配合乙方采取相关措施。</w:t>
      </w:r>
    </w:p>
    <w:p>
      <w:pPr>
        <w:pStyle w:val="5"/>
        <w:spacing w:before="163"/>
        <w:ind w:left="1091"/>
        <w:outlineLvl w:val="1"/>
        <w:rPr>
          <w:rFonts w:hint="eastAsia" w:ascii="仿宋" w:eastAsia="仿宋"/>
        </w:rPr>
      </w:pPr>
      <w:r>
        <w:rPr>
          <w:rFonts w:hint="eastAsia" w:ascii="仿宋" w:eastAsia="仿宋"/>
        </w:rPr>
        <w:t>（三）在同等条件下，优先选择乙方为其定向增发、并购重组等提供服务</w:t>
      </w:r>
    </w:p>
    <w:p>
      <w:pPr>
        <w:pStyle w:val="5"/>
        <w:spacing w:before="166"/>
        <w:outlineLvl w:val="2"/>
        <w:rPr>
          <w:rFonts w:hint="eastAsia" w:ascii="仿宋" w:eastAsia="仿宋"/>
        </w:rPr>
      </w:pPr>
      <w:r>
        <w:rPr>
          <w:rFonts w:hint="eastAsia" w:ascii="仿宋" w:eastAsia="仿宋"/>
        </w:rPr>
        <w:t>（根据实际情况描述</w:t>
      </w:r>
      <w:r>
        <w:rPr>
          <w:rFonts w:hint="eastAsia" w:ascii="仿宋" w:eastAsia="仿宋"/>
          <w:spacing w:val="-120"/>
        </w:rPr>
        <w:t>）</w:t>
      </w:r>
      <w:r>
        <w:rPr>
          <w:rFonts w:hint="eastAsia" w:ascii="仿宋" w:eastAsia="仿宋"/>
        </w:rPr>
        <w:t>。</w:t>
      </w:r>
    </w:p>
    <w:p>
      <w:pPr>
        <w:pStyle w:val="5"/>
        <w:spacing w:before="165" w:line="367" w:lineRule="auto"/>
        <w:ind w:right="989" w:firstLine="480"/>
        <w:outlineLvl w:val="2"/>
        <w:rPr>
          <w:rFonts w:hint="eastAsia" w:ascii="仿宋" w:eastAsia="仿宋"/>
        </w:rPr>
      </w:pPr>
      <w:r>
        <w:rPr>
          <w:rFonts w:hint="eastAsia" w:ascii="仿宋" w:eastAsia="仿宋"/>
        </w:rPr>
        <w:t>第二条 甲方就委托乙方担任为甲方提供持续督导服务的督导机构事宜，享有以下权利：</w:t>
      </w:r>
    </w:p>
    <w:p>
      <w:pPr>
        <w:pStyle w:val="5"/>
        <w:spacing w:before="2" w:line="369" w:lineRule="auto"/>
        <w:ind w:right="1016" w:firstLine="571"/>
        <w:outlineLvl w:val="1"/>
        <w:rPr>
          <w:rFonts w:hint="eastAsia" w:ascii="仿宋" w:eastAsia="仿宋"/>
        </w:rPr>
      </w:pPr>
      <w:r>
        <w:rPr>
          <w:rFonts w:hint="eastAsia" w:ascii="仿宋" w:eastAsia="仿宋"/>
        </w:rPr>
        <w:t>（一）甲方董事、监事、高级管理人员及相关人员有权就相关业务获得乙方指导。</w:t>
      </w:r>
    </w:p>
    <w:p>
      <w:pPr>
        <w:pStyle w:val="5"/>
        <w:spacing w:line="369" w:lineRule="auto"/>
        <w:ind w:right="1016" w:firstLine="571"/>
        <w:outlineLvl w:val="1"/>
        <w:rPr>
          <w:rFonts w:hint="eastAsia" w:ascii="仿宋" w:eastAsia="仿宋"/>
        </w:rPr>
      </w:pPr>
      <w:r>
        <w:rPr>
          <w:rFonts w:hint="eastAsia" w:ascii="仿宋" w:eastAsia="仿宋"/>
        </w:rPr>
        <w:t>（二）甲方有权在公司治理、财务及会计制度、信息披露等方面获得乙方业务指导。</w:t>
      </w:r>
    </w:p>
    <w:p>
      <w:pPr>
        <w:pStyle w:val="5"/>
        <w:spacing w:line="306" w:lineRule="exact"/>
        <w:ind w:left="1000"/>
        <w:outlineLvl w:val="2"/>
        <w:rPr>
          <w:rFonts w:hint="eastAsia" w:ascii="仿宋" w:eastAsia="仿宋"/>
        </w:rPr>
      </w:pPr>
      <w:r>
        <w:rPr>
          <w:rFonts w:hint="eastAsia" w:ascii="仿宋" w:eastAsia="仿宋"/>
        </w:rPr>
        <w:t>第三条 甲方就委托乙方担任为甲方提供持续督导服务的督导机构事宜，应</w:t>
      </w:r>
    </w:p>
    <w:p>
      <w:pPr>
        <w:pStyle w:val="5"/>
        <w:spacing w:before="45"/>
        <w:outlineLvl w:val="1"/>
        <w:rPr>
          <w:rFonts w:hint="eastAsia" w:ascii="仿宋" w:eastAsia="仿宋"/>
        </w:rPr>
      </w:pPr>
      <w:r>
        <w:rPr>
          <w:rFonts w:hint="eastAsia" w:ascii="仿宋" w:eastAsia="仿宋"/>
        </w:rPr>
        <w:t>履行以下义务：</w:t>
      </w:r>
    </w:p>
    <w:p>
      <w:pPr>
        <w:pStyle w:val="5"/>
        <w:spacing w:before="163" w:line="369" w:lineRule="auto"/>
        <w:ind w:right="947" w:firstLine="571"/>
        <w:jc w:val="both"/>
        <w:rPr>
          <w:rFonts w:hint="eastAsia" w:ascii="仿宋" w:eastAsia="仿宋"/>
        </w:rPr>
      </w:pPr>
      <w:r>
        <w:rPr>
          <w:rFonts w:hint="eastAsia" w:ascii="仿宋" w:eastAsia="仿宋"/>
        </w:rPr>
        <w:t>（一）甲方应积极配合乙方的持续督导工作，向乙方提交所需文件，并保</w:t>
      </w:r>
      <w:r>
        <w:rPr>
          <w:rFonts w:hint="eastAsia" w:ascii="仿宋" w:eastAsia="仿宋"/>
          <w:spacing w:val="-3"/>
        </w:rPr>
        <w:t>证所提交文件均真实、准确、完整、及时，不存在任何虚假记载、误导性陈述或重大遗漏。</w:t>
      </w:r>
    </w:p>
    <w:p>
      <w:pPr>
        <w:pStyle w:val="5"/>
        <w:spacing w:line="305" w:lineRule="exact"/>
        <w:ind w:left="1091"/>
        <w:outlineLvl w:val="1"/>
        <w:rPr>
          <w:rFonts w:hint="eastAsia" w:ascii="仿宋" w:eastAsia="仿宋"/>
        </w:rPr>
      </w:pPr>
      <w:r>
        <w:rPr>
          <w:rFonts w:hint="eastAsia" w:ascii="仿宋" w:eastAsia="仿宋"/>
        </w:rPr>
        <w:t>（二）甲方应严格按照有关规定，履行信息披露义务。</w:t>
      </w:r>
    </w:p>
    <w:p>
      <w:pPr>
        <w:pStyle w:val="5"/>
        <w:spacing w:before="163" w:line="369" w:lineRule="auto"/>
        <w:ind w:right="1016" w:firstLine="571"/>
        <w:rPr>
          <w:rFonts w:hint="eastAsia" w:ascii="仿宋" w:eastAsia="仿宋"/>
        </w:rPr>
      </w:pPr>
      <w:r>
        <w:rPr>
          <w:rFonts w:hint="eastAsia" w:ascii="仿宋" w:eastAsia="仿宋"/>
        </w:rPr>
        <w:t>（三）甲方拟披露信息须经乙方审查并出具审核意见后在齐鲁股权指定的信息披露平台进行披露。</w:t>
      </w:r>
    </w:p>
    <w:p>
      <w:pPr>
        <w:pStyle w:val="5"/>
        <w:spacing w:before="1" w:line="367" w:lineRule="auto"/>
        <w:ind w:right="1043" w:firstLine="571"/>
        <w:rPr>
          <w:rFonts w:hint="eastAsia" w:ascii="仿宋" w:eastAsia="仿宋"/>
        </w:rPr>
      </w:pPr>
      <w:r>
        <w:rPr>
          <w:rFonts w:hint="eastAsia" w:ascii="仿宋" w:eastAsia="仿宋"/>
        </w:rPr>
        <w:t>（四</w:t>
      </w:r>
      <w:r>
        <w:rPr>
          <w:rFonts w:hint="eastAsia" w:ascii="仿宋" w:eastAsia="仿宋"/>
          <w:spacing w:val="-92"/>
        </w:rPr>
        <w:t>）</w:t>
      </w:r>
      <w:r>
        <w:rPr>
          <w:rFonts w:hint="eastAsia" w:ascii="仿宋" w:eastAsia="仿宋"/>
          <w:spacing w:val="-8"/>
        </w:rPr>
        <w:t>甲方董事会秘书负责股权管理与信息披露事务；未设董事会秘书的， 应指定一名信息披露事务负责人负责股权管理与信息披露事务。</w:t>
      </w:r>
    </w:p>
    <w:p>
      <w:pPr>
        <w:pStyle w:val="5"/>
        <w:spacing w:before="2"/>
        <w:ind w:left="1091"/>
        <w:outlineLvl w:val="2"/>
        <w:rPr>
          <w:rFonts w:hint="eastAsia" w:ascii="仿宋" w:eastAsia="仿宋"/>
        </w:rPr>
      </w:pPr>
      <w:r>
        <w:rPr>
          <w:rFonts w:hint="eastAsia" w:ascii="仿宋" w:eastAsia="仿宋"/>
        </w:rPr>
        <w:t>董事会秘书或信息披露事务负责人为甲方与乙方之间的联络人。</w:t>
      </w:r>
    </w:p>
    <w:p>
      <w:pPr>
        <w:pStyle w:val="5"/>
        <w:spacing w:before="166" w:line="369" w:lineRule="auto"/>
        <w:ind w:right="1016" w:firstLine="571"/>
        <w:outlineLvl w:val="1"/>
        <w:rPr>
          <w:rFonts w:hint="eastAsia" w:ascii="仿宋" w:eastAsia="仿宋"/>
        </w:rPr>
      </w:pPr>
      <w:r>
        <w:rPr>
          <w:rFonts w:hint="eastAsia" w:ascii="仿宋" w:eastAsia="仿宋"/>
        </w:rPr>
        <w:t>（五）甲方应按齐鲁股权的规定，编制年度报告、半年度报告，并在披露前经乙方审查。</w:t>
      </w:r>
    </w:p>
    <w:p>
      <w:pPr>
        <w:pStyle w:val="5"/>
        <w:spacing w:line="306" w:lineRule="exact"/>
        <w:ind w:left="1091"/>
        <w:outlineLvl w:val="0"/>
        <w:rPr>
          <w:rFonts w:hint="eastAsia" w:ascii="仿宋" w:eastAsia="仿宋"/>
        </w:rPr>
      </w:pPr>
      <w:bookmarkStart w:id="27" w:name="_Toc3516"/>
      <w:r>
        <w:rPr>
          <w:rFonts w:hint="eastAsia" w:ascii="仿宋" w:eastAsia="仿宋"/>
        </w:rPr>
        <w:t>公司年度财务报告须经在齐鲁股权登记备案的会计师事务所审计。</w:t>
      </w:r>
      <w:bookmarkEnd w:id="27"/>
    </w:p>
    <w:p>
      <w:pPr>
        <w:pStyle w:val="5"/>
        <w:spacing w:before="163" w:line="369" w:lineRule="auto"/>
        <w:ind w:right="1016" w:firstLine="571"/>
        <w:rPr>
          <w:rFonts w:hint="eastAsia" w:ascii="仿宋" w:eastAsia="仿宋"/>
        </w:rPr>
      </w:pPr>
      <w:r>
        <w:rPr>
          <w:rFonts w:hint="eastAsia" w:ascii="仿宋" w:eastAsia="仿宋"/>
        </w:rPr>
        <w:t>（六）甲方应按齐鲁股权的规定，在发生相关事项时及时编制并披露临时报告，临时报告披露前应经乙方审查。</w:t>
      </w:r>
    </w:p>
    <w:p>
      <w:pPr>
        <w:pStyle w:val="5"/>
        <w:spacing w:before="1" w:line="367" w:lineRule="auto"/>
        <w:ind w:right="941" w:firstLine="571"/>
        <w:jc w:val="both"/>
        <w:rPr>
          <w:rFonts w:hint="eastAsia" w:ascii="仿宋" w:eastAsia="仿宋"/>
        </w:rPr>
      </w:pPr>
      <w:r>
        <w:rPr>
          <w:rFonts w:hint="eastAsia" w:ascii="仿宋" w:eastAsia="仿宋"/>
        </w:rPr>
        <w:t>（七）甲方发起人、控股股东、实际控制人和董事、监事、高级管理人员</w:t>
      </w:r>
      <w:r>
        <w:rPr>
          <w:rFonts w:hint="eastAsia" w:ascii="仿宋" w:eastAsia="仿宋"/>
          <w:spacing w:val="-10"/>
        </w:rPr>
        <w:t>持有的公司股权，按《公司法》规定在限售期间不得转让；甲方应将新任及离职董</w:t>
      </w:r>
      <w:r>
        <w:rPr>
          <w:rFonts w:hint="eastAsia" w:ascii="仿宋" w:eastAsia="仿宋"/>
          <w:spacing w:val="-11"/>
        </w:rPr>
        <w:t xml:space="preserve">事、监事、高级管理人员名单及其持股数量在 </w:t>
      </w:r>
      <w:r>
        <w:rPr>
          <w:rFonts w:hint="eastAsia" w:ascii="仿宋" w:eastAsia="仿宋"/>
        </w:rPr>
        <w:t>2</w:t>
      </w:r>
      <w:r>
        <w:rPr>
          <w:rFonts w:hint="eastAsia" w:ascii="仿宋" w:eastAsia="仿宋"/>
          <w:spacing w:val="-5"/>
        </w:rPr>
        <w:t xml:space="preserve"> 个转让日内按有关规定提交乙方审查。</w:t>
      </w:r>
    </w:p>
    <w:p>
      <w:pPr>
        <w:pStyle w:val="5"/>
        <w:spacing w:before="6" w:line="369" w:lineRule="auto"/>
        <w:ind w:right="1016" w:firstLine="571"/>
        <w:rPr>
          <w:rFonts w:hint="eastAsia" w:ascii="仿宋" w:eastAsia="仿宋"/>
        </w:rPr>
      </w:pPr>
      <w:r>
        <w:rPr>
          <w:rFonts w:hint="eastAsia" w:ascii="仿宋" w:eastAsia="仿宋"/>
        </w:rPr>
        <w:t>（八）甲方应积极配合乙方的现场检查或专项核查，不得阻挠或人为制造障碍，并按齐鲁股权要求办理公告事宜。</w:t>
      </w:r>
    </w:p>
    <w:p>
      <w:pPr>
        <w:widowControl w:val="0"/>
        <w:autoSpaceDE w:val="0"/>
        <w:autoSpaceDN w:val="0"/>
        <w:spacing w:before="201" w:after="0" w:line="240" w:lineRule="auto"/>
        <w:ind w:left="2924" w:right="0"/>
        <w:jc w:val="left"/>
        <w:outlineLvl w:val="0"/>
        <w:rPr>
          <w:rFonts w:hint="eastAsia" w:ascii="仿宋" w:hAnsi="宋体" w:eastAsia="仿宋" w:cs="宋体"/>
          <w:b/>
          <w:bCs/>
          <w:sz w:val="24"/>
          <w:szCs w:val="24"/>
          <w:lang w:val="en-US" w:eastAsia="zh-CN" w:bidi="ar-SA"/>
        </w:rPr>
      </w:pPr>
      <w:bookmarkStart w:id="28" w:name="第二章 乙方的承诺及权利、义务"/>
      <w:bookmarkEnd w:id="28"/>
      <w:bookmarkStart w:id="29" w:name="_Toc4341"/>
      <w:r>
        <w:rPr>
          <w:rFonts w:hint="eastAsia" w:ascii="仿宋" w:hAnsi="宋体" w:eastAsia="仿宋" w:cs="宋体"/>
          <w:b/>
          <w:bCs/>
          <w:sz w:val="24"/>
          <w:szCs w:val="24"/>
          <w:lang w:val="en-US" w:eastAsia="zh-CN" w:bidi="ar-SA"/>
        </w:rPr>
        <w:t>第二章 乙方的承诺及权利、义务</w:t>
      </w:r>
      <w:bookmarkEnd w:id="29"/>
    </w:p>
    <w:p>
      <w:pPr>
        <w:pStyle w:val="2"/>
        <w:spacing w:before="10"/>
        <w:rPr>
          <w:rFonts w:ascii="仿宋"/>
          <w:b/>
          <w:sz w:val="28"/>
        </w:rPr>
      </w:pPr>
    </w:p>
    <w:p>
      <w:pPr>
        <w:pStyle w:val="5"/>
        <w:spacing w:line="369" w:lineRule="auto"/>
        <w:ind w:right="989" w:firstLine="480"/>
        <w:outlineLvl w:val="1"/>
        <w:rPr>
          <w:rFonts w:hint="eastAsia" w:ascii="仿宋" w:eastAsia="仿宋"/>
        </w:rPr>
      </w:pPr>
      <w:r>
        <w:rPr>
          <w:rFonts w:hint="eastAsia" w:ascii="仿宋" w:eastAsia="仿宋"/>
        </w:rPr>
        <w:t>第四条 乙方就担任为甲方提供持续督导服务的督导机构事宜，向甲方作出如下承诺：</w:t>
      </w:r>
    </w:p>
    <w:p>
      <w:pPr>
        <w:pStyle w:val="5"/>
        <w:spacing w:line="306" w:lineRule="exact"/>
        <w:ind w:left="1000"/>
        <w:outlineLvl w:val="2"/>
        <w:rPr>
          <w:rFonts w:hint="eastAsia" w:ascii="仿宋" w:eastAsia="仿宋"/>
        </w:rPr>
      </w:pPr>
      <w:r>
        <w:rPr>
          <w:rFonts w:hint="eastAsia" w:ascii="仿宋" w:eastAsia="仿宋"/>
        </w:rPr>
        <w:t>（一）具有齐鲁股权推荐业务资格。</w:t>
      </w:r>
    </w:p>
    <w:p>
      <w:pPr>
        <w:pStyle w:val="5"/>
        <w:spacing w:before="163"/>
        <w:ind w:left="1000"/>
        <w:outlineLvl w:val="2"/>
        <w:rPr>
          <w:rFonts w:hint="eastAsia" w:ascii="仿宋" w:eastAsia="仿宋"/>
        </w:rPr>
      </w:pPr>
      <w:r>
        <w:rPr>
          <w:rFonts w:hint="eastAsia" w:ascii="仿宋" w:eastAsia="仿宋"/>
        </w:rPr>
        <w:t>（二）具有符合齐鲁股权规定的从事推荐业务的机构设置和人员配备。</w:t>
      </w:r>
    </w:p>
    <w:p>
      <w:pPr>
        <w:pStyle w:val="5"/>
        <w:spacing w:before="165"/>
        <w:ind w:left="1000"/>
        <w:outlineLvl w:val="2"/>
        <w:rPr>
          <w:rFonts w:hint="eastAsia" w:ascii="仿宋" w:eastAsia="仿宋"/>
        </w:rPr>
      </w:pPr>
      <w:r>
        <w:rPr>
          <w:rFonts w:hint="eastAsia" w:ascii="仿宋" w:eastAsia="仿宋"/>
        </w:rPr>
        <w:t>（三）勤勉尽责、诚实守信地履行督导机构持续督导职责。</w:t>
      </w:r>
    </w:p>
    <w:p>
      <w:pPr>
        <w:pStyle w:val="5"/>
        <w:spacing w:before="166" w:line="367" w:lineRule="auto"/>
        <w:ind w:right="989" w:firstLine="480"/>
        <w:outlineLvl w:val="1"/>
        <w:rPr>
          <w:rFonts w:hint="eastAsia" w:ascii="仿宋" w:eastAsia="仿宋"/>
        </w:rPr>
      </w:pPr>
      <w:r>
        <w:rPr>
          <w:rFonts w:hint="eastAsia" w:ascii="仿宋" w:eastAsia="仿宋"/>
        </w:rPr>
        <w:t>第五条 乙方就担任为甲方提供持续督导服务的督导机构事宜，享有以下权利：</w:t>
      </w:r>
    </w:p>
    <w:p>
      <w:pPr>
        <w:spacing w:after="0" w:line="367" w:lineRule="auto"/>
        <w:rPr>
          <w:rFonts w:hint="eastAsia" w:ascii="仿宋" w:eastAsia="仿宋"/>
        </w:rPr>
        <w:sectPr>
          <w:headerReference r:id="rId13" w:type="default"/>
          <w:footerReference r:id="rId14" w:type="default"/>
          <w:pgSz w:w="11910" w:h="16840"/>
          <w:pgMar w:top="1460" w:right="840" w:bottom="1160" w:left="1280" w:header="0" w:footer="974" w:gutter="0"/>
          <w:pgNumType w:fmt="decimal" w:start="1"/>
          <w:cols w:space="720" w:num="1"/>
        </w:sectPr>
      </w:pPr>
    </w:p>
    <w:p>
      <w:pPr>
        <w:pStyle w:val="5"/>
        <w:spacing w:before="45" w:line="367" w:lineRule="auto"/>
        <w:ind w:right="1033" w:firstLine="554"/>
        <w:rPr>
          <w:rFonts w:hint="eastAsia" w:ascii="仿宋" w:eastAsia="仿宋"/>
        </w:rPr>
      </w:pPr>
      <w:r>
        <w:rPr>
          <w:rFonts w:hint="eastAsia" w:ascii="仿宋" w:eastAsia="仿宋"/>
        </w:rPr>
        <w:t>（一）乙方有权对甲方提出的公司股东所持股权限售或解除限售的申请进行审查，并报齐鲁股权。</w:t>
      </w:r>
    </w:p>
    <w:p>
      <w:pPr>
        <w:pStyle w:val="5"/>
        <w:spacing w:before="3" w:line="369" w:lineRule="auto"/>
        <w:ind w:right="1033" w:firstLine="554"/>
        <w:rPr>
          <w:rFonts w:hint="eastAsia" w:ascii="仿宋" w:eastAsia="仿宋"/>
        </w:rPr>
      </w:pPr>
      <w:r>
        <w:rPr>
          <w:rFonts w:hint="eastAsia" w:ascii="仿宋" w:eastAsia="仿宋"/>
        </w:rPr>
        <w:t>（二）乙方有权依据齐鲁股权规定，指导和督促甲方诚实守信、规范履行信息披露义务、完善公司治理机制。</w:t>
      </w:r>
    </w:p>
    <w:p>
      <w:pPr>
        <w:pStyle w:val="5"/>
        <w:spacing w:before="1" w:line="367" w:lineRule="auto"/>
        <w:ind w:right="1033" w:firstLine="554"/>
        <w:rPr>
          <w:rFonts w:hint="eastAsia" w:ascii="仿宋" w:eastAsia="仿宋"/>
        </w:rPr>
      </w:pPr>
      <w:r>
        <w:rPr>
          <w:rFonts w:hint="eastAsia" w:ascii="仿宋" w:eastAsia="仿宋"/>
        </w:rPr>
        <w:t>（三）乙方有权对甲方拟披露信息进行审查，对甲方拟披露或已披露信息的真实性提出合理怀疑，并对相关事项进行专项核查。</w:t>
      </w:r>
    </w:p>
    <w:p>
      <w:pPr>
        <w:pStyle w:val="5"/>
        <w:spacing w:before="2" w:line="369" w:lineRule="auto"/>
        <w:ind w:right="1033" w:firstLine="554"/>
        <w:outlineLvl w:val="2"/>
        <w:rPr>
          <w:rFonts w:hint="eastAsia" w:ascii="仿宋" w:eastAsia="仿宋"/>
        </w:rPr>
      </w:pPr>
      <w:r>
        <w:rPr>
          <w:rFonts w:hint="eastAsia" w:ascii="仿宋" w:eastAsia="仿宋"/>
        </w:rPr>
        <w:t>（四）乙方有权根据相关规定对甲方进行现场调查，必要时可聘请相关中介机构协助调查。</w:t>
      </w:r>
    </w:p>
    <w:p>
      <w:pPr>
        <w:pStyle w:val="5"/>
        <w:spacing w:line="369" w:lineRule="auto"/>
        <w:ind w:right="1053" w:firstLine="554"/>
        <w:rPr>
          <w:rFonts w:hint="eastAsia" w:ascii="仿宋" w:eastAsia="仿宋"/>
        </w:rPr>
      </w:pPr>
      <w:r>
        <w:rPr>
          <w:rFonts w:hint="eastAsia" w:ascii="仿宋" w:eastAsia="仿宋"/>
        </w:rPr>
        <w:t>（五</w:t>
      </w:r>
      <w:r>
        <w:rPr>
          <w:rFonts w:hint="eastAsia" w:ascii="仿宋" w:eastAsia="仿宋"/>
          <w:spacing w:val="-84"/>
        </w:rPr>
        <w:t>）</w:t>
      </w:r>
      <w:r>
        <w:rPr>
          <w:rFonts w:hint="eastAsia" w:ascii="仿宋" w:eastAsia="仿宋"/>
          <w:spacing w:val="-8"/>
        </w:rPr>
        <w:t>甲方未规范履行信息披露等相关义务的，乙方有权要求其限期改正； 拒不改正的，乙方可以发布风险揭示公告，并向齐鲁股权报告。</w:t>
      </w:r>
    </w:p>
    <w:p>
      <w:pPr>
        <w:pStyle w:val="5"/>
        <w:spacing w:line="369" w:lineRule="auto"/>
        <w:ind w:right="989" w:firstLine="480"/>
        <w:outlineLvl w:val="1"/>
        <w:rPr>
          <w:rFonts w:hint="eastAsia" w:ascii="仿宋" w:eastAsia="仿宋"/>
        </w:rPr>
      </w:pPr>
      <w:r>
        <w:rPr>
          <w:rFonts w:hint="eastAsia" w:ascii="仿宋" w:eastAsia="仿宋"/>
        </w:rPr>
        <w:t>第六条 乙方就担任为甲方提供持续督导服务的督导机构事宜，应履行以下义务：</w:t>
      </w:r>
    </w:p>
    <w:p>
      <w:pPr>
        <w:pStyle w:val="5"/>
        <w:spacing w:line="369" w:lineRule="auto"/>
        <w:ind w:right="1077" w:firstLine="480"/>
        <w:rPr>
          <w:rFonts w:hint="eastAsia" w:ascii="仿宋" w:eastAsia="仿宋"/>
        </w:rPr>
      </w:pPr>
      <w:r>
        <w:rPr>
          <w:rFonts w:hint="eastAsia" w:ascii="仿宋" w:eastAsia="仿宋"/>
        </w:rPr>
        <w:t>（一</w:t>
      </w:r>
      <w:r>
        <w:rPr>
          <w:rFonts w:hint="eastAsia" w:ascii="仿宋" w:eastAsia="仿宋"/>
          <w:spacing w:val="-34"/>
        </w:rPr>
        <w:t>）</w:t>
      </w:r>
      <w:r>
        <w:rPr>
          <w:rFonts w:hint="eastAsia" w:ascii="仿宋" w:eastAsia="仿宋"/>
          <w:spacing w:val="-8"/>
        </w:rPr>
        <w:t>乙方应依据齐鲁股权规定，勤勉尽责、诚实守信地履行督导机构持续督导职责，不得损害甲方的合法权益。</w:t>
      </w:r>
    </w:p>
    <w:p>
      <w:pPr>
        <w:pStyle w:val="5"/>
        <w:spacing w:line="306" w:lineRule="exact"/>
        <w:ind w:left="1000"/>
        <w:outlineLvl w:val="2"/>
        <w:rPr>
          <w:rFonts w:hint="eastAsia" w:ascii="仿宋" w:eastAsia="仿宋"/>
        </w:rPr>
      </w:pPr>
      <w:r>
        <w:rPr>
          <w:rFonts w:hint="eastAsia" w:ascii="仿宋" w:eastAsia="仿宋"/>
        </w:rPr>
        <w:t>（二）乙方应配备符合规定的专门督导人员，负责具体履行持续督导职责。</w:t>
      </w:r>
    </w:p>
    <w:p>
      <w:pPr>
        <w:pStyle w:val="5"/>
        <w:spacing w:before="161" w:line="367" w:lineRule="auto"/>
        <w:ind w:right="1134" w:firstLine="480"/>
        <w:rPr>
          <w:rFonts w:hint="eastAsia" w:ascii="仿宋" w:eastAsia="仿宋"/>
        </w:rPr>
      </w:pPr>
      <w:r>
        <w:rPr>
          <w:rFonts w:hint="eastAsia" w:ascii="仿宋" w:eastAsia="仿宋"/>
        </w:rPr>
        <w:t>（三</w:t>
      </w:r>
      <w:r>
        <w:rPr>
          <w:rFonts w:hint="eastAsia" w:ascii="仿宋" w:eastAsia="仿宋"/>
          <w:spacing w:val="-34"/>
        </w:rPr>
        <w:t>）</w:t>
      </w:r>
      <w:r>
        <w:rPr>
          <w:rFonts w:hint="eastAsia" w:ascii="仿宋" w:eastAsia="仿宋"/>
          <w:spacing w:val="-10"/>
        </w:rPr>
        <w:t>乙方应对甲方董事、监事、高级管理人员及相关信息披露人员采取培训等相应措施，促使其熟悉和理解齐鲁股权相关业务规则。</w:t>
      </w:r>
    </w:p>
    <w:p>
      <w:pPr>
        <w:pStyle w:val="5"/>
        <w:spacing w:before="4" w:line="367" w:lineRule="auto"/>
        <w:ind w:right="1100" w:firstLine="480"/>
        <w:outlineLvl w:val="2"/>
        <w:rPr>
          <w:rFonts w:hint="eastAsia" w:ascii="仿宋" w:eastAsia="仿宋"/>
        </w:rPr>
      </w:pPr>
      <w:r>
        <w:rPr>
          <w:rFonts w:hint="eastAsia" w:ascii="仿宋" w:eastAsia="仿宋"/>
        </w:rPr>
        <w:t>（四）</w:t>
      </w:r>
      <w:r>
        <w:rPr>
          <w:rFonts w:hint="eastAsia" w:ascii="仿宋" w:eastAsia="仿宋"/>
          <w:spacing w:val="-10"/>
        </w:rPr>
        <w:t>乙方应督促和协助甲方及时按照《公司法》、齐鲁股权规定等办理信息披露等事宜。</w:t>
      </w:r>
    </w:p>
    <w:p>
      <w:pPr>
        <w:pStyle w:val="5"/>
        <w:spacing w:before="5"/>
        <w:ind w:left="1000"/>
        <w:outlineLvl w:val="2"/>
        <w:rPr>
          <w:rFonts w:hint="eastAsia" w:ascii="仿宋" w:eastAsia="仿宋"/>
        </w:rPr>
      </w:pPr>
      <w:r>
        <w:rPr>
          <w:rFonts w:hint="eastAsia" w:ascii="仿宋" w:eastAsia="仿宋"/>
        </w:rPr>
        <w:t>（五）其他（根据实际情况描述</w:t>
      </w:r>
      <w:r>
        <w:rPr>
          <w:rFonts w:hint="eastAsia" w:ascii="仿宋" w:eastAsia="仿宋"/>
          <w:spacing w:val="-120"/>
        </w:rPr>
        <w:t>）</w:t>
      </w:r>
      <w:r>
        <w:rPr>
          <w:rFonts w:hint="eastAsia" w:ascii="仿宋" w:eastAsia="仿宋"/>
        </w:rPr>
        <w:t>。</w:t>
      </w:r>
    </w:p>
    <w:p>
      <w:pPr>
        <w:pStyle w:val="2"/>
        <w:spacing w:before="8"/>
        <w:rPr>
          <w:rFonts w:ascii="仿宋"/>
          <w:sz w:val="28"/>
        </w:rPr>
      </w:pPr>
    </w:p>
    <w:p>
      <w:pPr>
        <w:widowControl w:val="0"/>
        <w:autoSpaceDE w:val="0"/>
        <w:autoSpaceDN w:val="0"/>
        <w:spacing w:before="0" w:after="0" w:line="240" w:lineRule="auto"/>
        <w:ind w:left="1821" w:right="2257"/>
        <w:jc w:val="center"/>
        <w:outlineLvl w:val="0"/>
        <w:rPr>
          <w:rFonts w:hint="eastAsia" w:ascii="仿宋" w:hAnsi="宋体" w:eastAsia="仿宋" w:cs="宋体"/>
          <w:b/>
          <w:bCs/>
          <w:sz w:val="24"/>
          <w:szCs w:val="24"/>
          <w:lang w:val="en-US" w:eastAsia="zh-CN" w:bidi="ar-SA"/>
        </w:rPr>
      </w:pPr>
      <w:bookmarkStart w:id="30" w:name="第三章 费用"/>
      <w:bookmarkEnd w:id="30"/>
      <w:bookmarkStart w:id="31" w:name="_Toc3153"/>
      <w:r>
        <w:rPr>
          <w:rFonts w:hint="eastAsia" w:ascii="仿宋" w:hAnsi="宋体" w:eastAsia="仿宋" w:cs="宋体"/>
          <w:b/>
          <w:bCs/>
          <w:sz w:val="24"/>
          <w:szCs w:val="24"/>
          <w:lang w:val="en-US" w:eastAsia="zh-CN" w:bidi="ar-SA"/>
        </w:rPr>
        <w:t>第三章 费用</w:t>
      </w:r>
      <w:bookmarkEnd w:id="31"/>
    </w:p>
    <w:p>
      <w:pPr>
        <w:pStyle w:val="2"/>
        <w:spacing w:before="11"/>
        <w:rPr>
          <w:rFonts w:ascii="仿宋"/>
          <w:b/>
          <w:sz w:val="28"/>
        </w:rPr>
      </w:pPr>
    </w:p>
    <w:p>
      <w:pPr>
        <w:pStyle w:val="5"/>
        <w:ind w:left="1000"/>
        <w:outlineLvl w:val="1"/>
        <w:rPr>
          <w:rFonts w:hint="eastAsia" w:ascii="仿宋" w:eastAsia="仿宋"/>
        </w:rPr>
      </w:pPr>
      <w:r>
        <w:rPr>
          <w:rFonts w:hint="eastAsia" w:ascii="仿宋" w:eastAsia="仿宋"/>
        </w:rPr>
        <w:t>第七条 经甲方与乙方协商一致，甲方应于每年 10 月 15 日前向乙方支付持</w:t>
      </w:r>
    </w:p>
    <w:p>
      <w:pPr>
        <w:pStyle w:val="5"/>
        <w:spacing w:before="165"/>
        <w:outlineLvl w:val="2"/>
        <w:rPr>
          <w:rFonts w:hint="eastAsia" w:ascii="仿宋" w:eastAsia="仿宋"/>
        </w:rPr>
      </w:pPr>
      <w:r>
        <w:rPr>
          <w:rFonts w:hint="eastAsia" w:ascii="仿宋" w:eastAsia="仿宋"/>
        </w:rPr>
        <w:t>续督导费人民币 2 万元。</w:t>
      </w:r>
    </w:p>
    <w:p>
      <w:pPr>
        <w:pStyle w:val="5"/>
        <w:spacing w:before="163"/>
        <w:ind w:left="1000"/>
        <w:outlineLvl w:val="1"/>
        <w:rPr>
          <w:rFonts w:hint="eastAsia" w:ascii="仿宋" w:eastAsia="仿宋"/>
        </w:rPr>
      </w:pPr>
      <w:r>
        <w:rPr>
          <w:rFonts w:hint="eastAsia" w:ascii="仿宋" w:eastAsia="仿宋"/>
        </w:rPr>
        <w:t>第八条 甲方终止股权挂牌的，已经支付的费用不予返还。</w:t>
      </w:r>
    </w:p>
    <w:p>
      <w:pPr>
        <w:pStyle w:val="2"/>
        <w:spacing w:before="10"/>
        <w:rPr>
          <w:rFonts w:ascii="仿宋"/>
          <w:sz w:val="28"/>
        </w:rPr>
      </w:pPr>
    </w:p>
    <w:p>
      <w:pPr>
        <w:widowControl w:val="0"/>
        <w:autoSpaceDE w:val="0"/>
        <w:autoSpaceDN w:val="0"/>
        <w:spacing w:before="0" w:after="0" w:line="240" w:lineRule="auto"/>
        <w:ind w:left="1382" w:right="1806"/>
        <w:jc w:val="center"/>
        <w:outlineLvl w:val="0"/>
        <w:rPr>
          <w:rFonts w:hint="eastAsia" w:ascii="仿宋" w:hAnsi="宋体" w:eastAsia="仿宋" w:cs="宋体"/>
          <w:b/>
          <w:bCs/>
          <w:sz w:val="24"/>
          <w:szCs w:val="24"/>
          <w:lang w:val="en-US" w:eastAsia="zh-CN" w:bidi="ar-SA"/>
        </w:rPr>
      </w:pPr>
      <w:bookmarkStart w:id="32" w:name="第四章 协议的变更与解除"/>
      <w:bookmarkEnd w:id="32"/>
      <w:bookmarkStart w:id="33" w:name="_Toc15061"/>
      <w:r>
        <w:rPr>
          <w:rFonts w:hint="eastAsia" w:ascii="仿宋" w:hAnsi="宋体" w:eastAsia="仿宋" w:cs="宋体"/>
          <w:b/>
          <w:bCs/>
          <w:sz w:val="24"/>
          <w:szCs w:val="24"/>
          <w:lang w:val="en-US" w:eastAsia="zh-CN" w:bidi="ar-SA"/>
        </w:rPr>
        <w:t>第四章 协议的变更与解除</w:t>
      </w:r>
      <w:bookmarkEnd w:id="33"/>
    </w:p>
    <w:p>
      <w:pPr>
        <w:pStyle w:val="2"/>
        <w:spacing w:before="8"/>
        <w:rPr>
          <w:rFonts w:ascii="仿宋"/>
          <w:b/>
          <w:sz w:val="28"/>
        </w:rPr>
      </w:pPr>
    </w:p>
    <w:p>
      <w:pPr>
        <w:pStyle w:val="5"/>
        <w:spacing w:before="1" w:line="369" w:lineRule="auto"/>
        <w:ind w:right="952" w:firstLine="480"/>
        <w:jc w:val="both"/>
        <w:rPr>
          <w:rFonts w:hint="eastAsia" w:ascii="仿宋" w:eastAsia="仿宋"/>
        </w:rPr>
      </w:pPr>
      <w:r>
        <w:rPr>
          <w:rFonts w:hint="eastAsia" w:ascii="仿宋" w:eastAsia="仿宋"/>
        </w:rPr>
        <w:t>第九条 本协议依据齐鲁股权相关规定签订，如因相关规定进行修订或颁布</w:t>
      </w:r>
      <w:r>
        <w:rPr>
          <w:rFonts w:hint="eastAsia" w:ascii="仿宋" w:eastAsia="仿宋"/>
          <w:spacing w:val="-4"/>
        </w:rPr>
        <w:t>实施新的规定而导致本协议相关条款内容与修订或新颁布的规定内容不一致，本</w:t>
      </w:r>
      <w:r>
        <w:rPr>
          <w:rFonts w:hint="eastAsia" w:ascii="仿宋" w:eastAsia="仿宋"/>
          <w:spacing w:val="-8"/>
        </w:rPr>
        <w:t>协议与之相抵触的有关条款自动变更，并以修订或新颁布后的规定为准，其他条</w:t>
      </w:r>
    </w:p>
    <w:p>
      <w:pPr>
        <w:spacing w:after="0" w:line="369" w:lineRule="auto"/>
        <w:jc w:val="both"/>
        <w:rPr>
          <w:rFonts w:hint="eastAsia" w:ascii="仿宋" w:eastAsia="仿宋"/>
        </w:rPr>
        <w:sectPr>
          <w:headerReference r:id="rId15" w:type="default"/>
          <w:footerReference r:id="rId16" w:type="default"/>
          <w:pgSz w:w="11910" w:h="16840"/>
          <w:pgMar w:top="1460" w:right="840" w:bottom="1160" w:left="1280" w:header="0" w:footer="974" w:gutter="0"/>
          <w:pgNumType w:fmt="decimal"/>
          <w:cols w:space="720" w:num="1"/>
        </w:sectPr>
      </w:pPr>
    </w:p>
    <w:p>
      <w:pPr>
        <w:pStyle w:val="5"/>
        <w:spacing w:before="45"/>
        <w:outlineLvl w:val="1"/>
        <w:rPr>
          <w:rFonts w:hint="eastAsia" w:ascii="仿宋" w:eastAsia="仿宋"/>
        </w:rPr>
      </w:pPr>
      <w:r>
        <w:rPr>
          <w:rFonts w:hint="eastAsia" w:ascii="仿宋" w:eastAsia="仿宋"/>
        </w:rPr>
        <w:t>款继续有效；任何一方不得以此为由解除本协议。</w:t>
      </w:r>
    </w:p>
    <w:p>
      <w:pPr>
        <w:pStyle w:val="5"/>
        <w:spacing w:before="163"/>
        <w:ind w:left="1000"/>
        <w:outlineLvl w:val="1"/>
        <w:rPr>
          <w:rFonts w:hint="eastAsia" w:ascii="仿宋" w:eastAsia="仿宋"/>
        </w:rPr>
      </w:pPr>
      <w:r>
        <w:rPr>
          <w:rFonts w:hint="eastAsia" w:ascii="仿宋" w:eastAsia="仿宋"/>
        </w:rPr>
        <w:t>第十条 出现下列情况之一，甲乙双方均可在通知另一方后解除本协议：</w:t>
      </w:r>
    </w:p>
    <w:p>
      <w:pPr>
        <w:pStyle w:val="5"/>
        <w:spacing w:before="166"/>
        <w:ind w:left="1000"/>
        <w:outlineLvl w:val="2"/>
        <w:rPr>
          <w:rFonts w:hint="eastAsia" w:ascii="仿宋" w:eastAsia="仿宋"/>
        </w:rPr>
      </w:pPr>
      <w:r>
        <w:rPr>
          <w:rFonts w:hint="eastAsia" w:ascii="仿宋" w:eastAsia="仿宋"/>
        </w:rPr>
        <w:t>（一）乙方不再从事推荐业务。</w:t>
      </w:r>
    </w:p>
    <w:p>
      <w:pPr>
        <w:pStyle w:val="5"/>
        <w:spacing w:before="163"/>
        <w:ind w:left="1000"/>
        <w:outlineLvl w:val="2"/>
        <w:rPr>
          <w:rFonts w:hint="eastAsia" w:ascii="仿宋" w:eastAsia="仿宋"/>
        </w:rPr>
      </w:pPr>
      <w:r>
        <w:rPr>
          <w:rFonts w:hint="eastAsia" w:ascii="仿宋" w:eastAsia="仿宋"/>
        </w:rPr>
        <w:t>（二）甲方股权终止挂牌。</w:t>
      </w:r>
    </w:p>
    <w:p>
      <w:pPr>
        <w:pStyle w:val="5"/>
        <w:spacing w:before="165" w:line="367" w:lineRule="auto"/>
        <w:ind w:right="949" w:firstLine="480"/>
        <w:jc w:val="both"/>
        <w:rPr>
          <w:rFonts w:hint="eastAsia" w:ascii="仿宋" w:eastAsia="仿宋"/>
        </w:rPr>
      </w:pPr>
      <w:r>
        <w:rPr>
          <w:rFonts w:hint="eastAsia" w:ascii="仿宋" w:eastAsia="仿宋"/>
        </w:rPr>
        <w:t xml:space="preserve">第十一条 除第十条规定的情形外，甲乙双方不得随意解除持续督导协议； </w:t>
      </w:r>
      <w:r>
        <w:rPr>
          <w:rFonts w:hint="eastAsia" w:ascii="仿宋" w:eastAsia="仿宋"/>
          <w:spacing w:val="-3"/>
        </w:rPr>
        <w:t>确需解除协议的，应在解除前向齐鲁股权报告并说明合理理由，且应有其他督导机构承接持续督导服务。</w:t>
      </w:r>
    </w:p>
    <w:p>
      <w:pPr>
        <w:widowControl w:val="0"/>
        <w:autoSpaceDE w:val="0"/>
        <w:autoSpaceDN w:val="0"/>
        <w:spacing w:before="206" w:after="0" w:line="240" w:lineRule="auto"/>
        <w:ind w:left="3769" w:right="0"/>
        <w:jc w:val="both"/>
        <w:outlineLvl w:val="0"/>
        <w:rPr>
          <w:rFonts w:hint="eastAsia" w:ascii="仿宋" w:hAnsi="宋体" w:eastAsia="仿宋" w:cs="宋体"/>
          <w:b/>
          <w:bCs/>
          <w:sz w:val="24"/>
          <w:szCs w:val="24"/>
          <w:lang w:val="en-US" w:eastAsia="zh-CN" w:bidi="ar-SA"/>
        </w:rPr>
      </w:pPr>
      <w:bookmarkStart w:id="34" w:name="第五章 免责条款"/>
      <w:bookmarkEnd w:id="34"/>
      <w:bookmarkStart w:id="35" w:name="_Toc32371"/>
      <w:r>
        <w:rPr>
          <w:rFonts w:hint="eastAsia" w:ascii="仿宋" w:hAnsi="宋体" w:eastAsia="仿宋" w:cs="宋体"/>
          <w:b/>
          <w:bCs/>
          <w:sz w:val="24"/>
          <w:szCs w:val="24"/>
          <w:lang w:val="en-US" w:eastAsia="zh-CN" w:bidi="ar-SA"/>
        </w:rPr>
        <w:t>第五章 免责条款</w:t>
      </w:r>
      <w:bookmarkEnd w:id="35"/>
    </w:p>
    <w:p>
      <w:pPr>
        <w:pStyle w:val="2"/>
        <w:spacing w:before="10"/>
        <w:rPr>
          <w:rFonts w:ascii="仿宋"/>
          <w:b/>
          <w:sz w:val="28"/>
        </w:rPr>
      </w:pPr>
    </w:p>
    <w:p>
      <w:pPr>
        <w:pStyle w:val="5"/>
        <w:spacing w:before="1"/>
        <w:ind w:left="1000"/>
        <w:outlineLvl w:val="1"/>
        <w:rPr>
          <w:rFonts w:hint="eastAsia" w:ascii="仿宋" w:eastAsia="仿宋"/>
        </w:rPr>
      </w:pPr>
      <w:r>
        <w:rPr>
          <w:rFonts w:hint="eastAsia" w:ascii="仿宋" w:eastAsia="仿宋"/>
        </w:rPr>
        <w:t>第十二条 因不可抗力因素导致任一方损失，另一方不承担赔偿责任。</w:t>
      </w:r>
    </w:p>
    <w:p>
      <w:pPr>
        <w:pStyle w:val="5"/>
        <w:spacing w:before="165"/>
        <w:ind w:left="1000"/>
        <w:outlineLvl w:val="1"/>
        <w:rPr>
          <w:rFonts w:hint="eastAsia" w:ascii="仿宋" w:eastAsia="仿宋"/>
        </w:rPr>
      </w:pPr>
      <w:r>
        <w:rPr>
          <w:rFonts w:hint="eastAsia" w:ascii="仿宋" w:eastAsia="仿宋"/>
        </w:rPr>
        <w:t>第十三条 发生不可抗力时，双方均应及时采取措施防止损失进一步扩大。</w:t>
      </w:r>
    </w:p>
    <w:p>
      <w:pPr>
        <w:pStyle w:val="2"/>
        <w:spacing w:before="8"/>
        <w:rPr>
          <w:rFonts w:ascii="仿宋"/>
          <w:sz w:val="28"/>
        </w:rPr>
      </w:pPr>
    </w:p>
    <w:p>
      <w:pPr>
        <w:widowControl w:val="0"/>
        <w:autoSpaceDE w:val="0"/>
        <w:autoSpaceDN w:val="0"/>
        <w:spacing w:before="0" w:after="0" w:line="240" w:lineRule="auto"/>
        <w:ind w:left="3769" w:right="0"/>
        <w:jc w:val="both"/>
        <w:outlineLvl w:val="0"/>
        <w:rPr>
          <w:rFonts w:hint="eastAsia" w:ascii="仿宋" w:hAnsi="宋体" w:eastAsia="仿宋" w:cs="宋体"/>
          <w:b/>
          <w:bCs/>
          <w:sz w:val="24"/>
          <w:szCs w:val="24"/>
          <w:lang w:val="en-US" w:eastAsia="zh-CN" w:bidi="ar-SA"/>
        </w:rPr>
      </w:pPr>
      <w:bookmarkStart w:id="36" w:name="第六章 争议解决"/>
      <w:bookmarkEnd w:id="36"/>
      <w:bookmarkStart w:id="37" w:name="_Toc29516"/>
      <w:r>
        <w:rPr>
          <w:rFonts w:hint="eastAsia" w:ascii="仿宋" w:hAnsi="宋体" w:eastAsia="仿宋" w:cs="宋体"/>
          <w:b/>
          <w:bCs/>
          <w:sz w:val="24"/>
          <w:szCs w:val="24"/>
          <w:lang w:val="en-US" w:eastAsia="zh-CN" w:bidi="ar-SA"/>
        </w:rPr>
        <w:t>第六章 争议解决</w:t>
      </w:r>
      <w:bookmarkEnd w:id="37"/>
    </w:p>
    <w:p>
      <w:pPr>
        <w:pStyle w:val="2"/>
        <w:spacing w:before="10"/>
        <w:rPr>
          <w:rFonts w:ascii="仿宋"/>
          <w:b/>
          <w:sz w:val="28"/>
        </w:rPr>
      </w:pPr>
    </w:p>
    <w:p>
      <w:pPr>
        <w:pStyle w:val="5"/>
        <w:spacing w:before="1" w:line="367" w:lineRule="auto"/>
        <w:ind w:right="961" w:firstLine="480"/>
        <w:jc w:val="both"/>
        <w:rPr>
          <w:rFonts w:hint="eastAsia" w:ascii="仿宋" w:eastAsia="仿宋"/>
        </w:rPr>
      </w:pPr>
      <w:r>
        <w:rPr>
          <w:rFonts w:hint="eastAsia" w:ascii="仿宋" w:eastAsia="仿宋"/>
        </w:rPr>
        <w:t>第十四条 本协议项下产生的任何争议，各方首先应协商解决；协商解决不成的，提交泰安市泰山区人民法院诉讼。</w:t>
      </w:r>
    </w:p>
    <w:p>
      <w:pPr>
        <w:widowControl w:val="0"/>
        <w:autoSpaceDE w:val="0"/>
        <w:autoSpaceDN w:val="0"/>
        <w:spacing w:before="201" w:after="0" w:line="240" w:lineRule="auto"/>
        <w:ind w:left="3769" w:right="0"/>
        <w:jc w:val="both"/>
        <w:outlineLvl w:val="0"/>
        <w:rPr>
          <w:rFonts w:hint="eastAsia" w:ascii="仿宋" w:hAnsi="宋体" w:eastAsia="仿宋" w:cs="宋体"/>
          <w:b/>
          <w:bCs/>
          <w:sz w:val="24"/>
          <w:szCs w:val="24"/>
          <w:lang w:val="en-US" w:eastAsia="zh-CN" w:bidi="ar-SA"/>
        </w:rPr>
      </w:pPr>
      <w:bookmarkStart w:id="38" w:name="第七章 其他事项"/>
      <w:bookmarkEnd w:id="38"/>
      <w:bookmarkStart w:id="39" w:name="_Toc3608"/>
      <w:r>
        <w:rPr>
          <w:rFonts w:hint="eastAsia" w:ascii="仿宋" w:hAnsi="宋体" w:eastAsia="仿宋" w:cs="宋体"/>
          <w:b/>
          <w:bCs/>
          <w:sz w:val="24"/>
          <w:szCs w:val="24"/>
          <w:lang w:val="en-US" w:eastAsia="zh-CN" w:bidi="ar-SA"/>
        </w:rPr>
        <w:t>第七章 其他事项</w:t>
      </w:r>
      <w:bookmarkEnd w:id="39"/>
    </w:p>
    <w:p>
      <w:pPr>
        <w:pStyle w:val="2"/>
        <w:rPr>
          <w:rFonts w:ascii="仿宋"/>
          <w:b/>
          <w:sz w:val="29"/>
        </w:rPr>
      </w:pPr>
    </w:p>
    <w:p>
      <w:pPr>
        <w:pStyle w:val="5"/>
        <w:spacing w:line="369" w:lineRule="auto"/>
        <w:ind w:right="857" w:firstLine="480"/>
        <w:rPr>
          <w:rFonts w:hint="eastAsia" w:ascii="仿宋" w:eastAsia="仿宋"/>
        </w:rPr>
      </w:pPr>
      <w:r>
        <w:rPr>
          <w:rFonts w:hint="eastAsia" w:ascii="仿宋" w:eastAsia="仿宋"/>
        </w:rPr>
        <w:t>第十五条 本协议规定的事项发生重大变化或存在未尽之事宜，甲乙双方应</w:t>
      </w:r>
      <w:r>
        <w:rPr>
          <w:rFonts w:hint="eastAsia" w:ascii="仿宋" w:eastAsia="仿宋"/>
          <w:spacing w:val="-15"/>
        </w:rPr>
        <w:t>当重新签订协议或签订补充协议。补充协议与本协议不一致的，以补充协议为准。补充协议为</w:t>
      </w:r>
      <w:r>
        <w:rPr>
          <w:rFonts w:hint="eastAsia" w:ascii="仿宋" w:eastAsia="仿宋"/>
        </w:rPr>
        <w:t>本协议有效组成部份，应报齐鲁股权备案。</w:t>
      </w:r>
    </w:p>
    <w:p>
      <w:pPr>
        <w:pStyle w:val="5"/>
        <w:spacing w:line="305" w:lineRule="exact"/>
        <w:ind w:left="1000"/>
        <w:outlineLvl w:val="1"/>
        <w:rPr>
          <w:rFonts w:hint="eastAsia" w:ascii="仿宋" w:eastAsia="仿宋"/>
        </w:rPr>
      </w:pPr>
      <w:r>
        <w:rPr>
          <w:rFonts w:hint="eastAsia" w:ascii="仿宋" w:eastAsia="仿宋"/>
        </w:rPr>
        <w:t>第十六条 本协议自甲乙双方签字盖章后生效。</w:t>
      </w:r>
    </w:p>
    <w:p>
      <w:pPr>
        <w:pStyle w:val="5"/>
        <w:spacing w:before="165" w:line="367" w:lineRule="auto"/>
        <w:ind w:right="989" w:firstLine="480"/>
        <w:rPr>
          <w:rFonts w:hint="eastAsia" w:ascii="仿宋" w:eastAsia="仿宋"/>
        </w:rPr>
      </w:pPr>
      <w:r>
        <w:rPr>
          <w:rFonts w:hint="eastAsia" w:ascii="仿宋" w:eastAsia="仿宋"/>
        </w:rPr>
        <w:t>第十七条 本协议一式叁份，甲、乙双方各执壹份，报齐鲁股权壹份，每份均具有同等法律效力。</w:t>
      </w:r>
    </w:p>
    <w:p>
      <w:pPr>
        <w:widowControl w:val="0"/>
        <w:autoSpaceDE w:val="0"/>
        <w:autoSpaceDN w:val="0"/>
        <w:spacing w:before="5" w:after="0" w:line="240" w:lineRule="auto"/>
        <w:ind w:left="520" w:right="0"/>
        <w:jc w:val="left"/>
        <w:outlineLvl w:val="2"/>
        <w:rPr>
          <w:rFonts w:hint="eastAsia" w:ascii="仿宋" w:hAnsi="宋体" w:eastAsia="仿宋" w:cs="宋体"/>
          <w:b/>
          <w:bCs/>
          <w:sz w:val="24"/>
          <w:szCs w:val="24"/>
          <w:lang w:val="en-US" w:eastAsia="zh-CN" w:bidi="ar-SA"/>
        </w:rPr>
      </w:pPr>
      <w:bookmarkStart w:id="40" w:name="（以下无正文）"/>
      <w:bookmarkEnd w:id="40"/>
      <w:r>
        <w:rPr>
          <w:rFonts w:hint="eastAsia" w:ascii="仿宋" w:hAnsi="宋体" w:eastAsia="仿宋" w:cs="宋体"/>
          <w:b/>
          <w:bCs/>
          <w:sz w:val="24"/>
          <w:szCs w:val="24"/>
          <w:lang w:val="en-US" w:eastAsia="zh-CN" w:bidi="ar-SA"/>
        </w:rPr>
        <w:t>（以下无正文）</w:t>
      </w:r>
    </w:p>
    <w:p>
      <w:pPr>
        <w:pStyle w:val="2"/>
        <w:rPr>
          <w:rFonts w:ascii="仿宋"/>
          <w:b/>
          <w:sz w:val="24"/>
        </w:rPr>
      </w:pPr>
    </w:p>
    <w:p>
      <w:pPr>
        <w:pStyle w:val="5"/>
        <w:tabs>
          <w:tab w:val="left" w:pos="5559"/>
        </w:tabs>
        <w:ind w:left="1000"/>
        <w:rPr>
          <w:rFonts w:hint="eastAsia" w:ascii="仿宋" w:eastAsia="仿宋"/>
        </w:rPr>
      </w:pPr>
      <w:r>
        <w:rPr>
          <w:rFonts w:hint="eastAsia" w:ascii="仿宋" w:eastAsia="仿宋"/>
        </w:rPr>
        <w:t>甲方（盖章）</w:t>
      </w:r>
      <w:r>
        <w:rPr>
          <w:rFonts w:hint="eastAsia" w:ascii="仿宋" w:eastAsia="仿宋"/>
        </w:rPr>
        <w:tab/>
      </w:r>
      <w:r>
        <w:rPr>
          <w:rFonts w:hint="eastAsia" w:ascii="仿宋" w:eastAsia="仿宋"/>
        </w:rPr>
        <w:t>乙方（盖章）</w:t>
      </w:r>
    </w:p>
    <w:p>
      <w:pPr>
        <w:pStyle w:val="2"/>
        <w:rPr>
          <w:rFonts w:ascii="仿宋"/>
          <w:sz w:val="24"/>
        </w:rPr>
      </w:pPr>
    </w:p>
    <w:p>
      <w:pPr>
        <w:pStyle w:val="2"/>
        <w:spacing w:before="8"/>
        <w:rPr>
          <w:rFonts w:ascii="仿宋"/>
          <w:sz w:val="19"/>
        </w:rPr>
      </w:pPr>
    </w:p>
    <w:p>
      <w:pPr>
        <w:pStyle w:val="5"/>
        <w:tabs>
          <w:tab w:val="left" w:pos="5559"/>
        </w:tabs>
        <w:ind w:left="1000"/>
        <w:rPr>
          <w:rFonts w:hint="eastAsia" w:ascii="仿宋" w:eastAsia="仿宋"/>
        </w:rPr>
      </w:pPr>
      <w:r>
        <w:rPr>
          <w:rFonts w:hint="eastAsia" w:ascii="仿宋" w:eastAsia="仿宋"/>
        </w:rPr>
        <w:t>法定代表人</w:t>
      </w:r>
      <w:r>
        <w:rPr>
          <w:rFonts w:hint="eastAsia" w:ascii="仿宋" w:eastAsia="仿宋"/>
        </w:rPr>
        <w:tab/>
      </w:r>
      <w:r>
        <w:rPr>
          <w:rFonts w:hint="eastAsia" w:ascii="仿宋" w:eastAsia="仿宋"/>
        </w:rPr>
        <w:t>法定代表人</w:t>
      </w:r>
    </w:p>
    <w:p>
      <w:pPr>
        <w:pStyle w:val="5"/>
        <w:tabs>
          <w:tab w:val="left" w:pos="5559"/>
        </w:tabs>
        <w:spacing w:before="4"/>
        <w:ind w:left="1000"/>
        <w:rPr>
          <w:rFonts w:hint="eastAsia" w:ascii="仿宋" w:eastAsia="仿宋"/>
        </w:rPr>
      </w:pPr>
      <w:r>
        <w:rPr>
          <w:rFonts w:hint="eastAsia" w:ascii="仿宋" w:eastAsia="仿宋"/>
        </w:rPr>
        <w:t>或授权代表（签字）</w:t>
      </w:r>
      <w:r>
        <w:rPr>
          <w:rFonts w:hint="eastAsia" w:ascii="仿宋" w:eastAsia="仿宋"/>
        </w:rPr>
        <w:tab/>
      </w:r>
      <w:r>
        <w:rPr>
          <w:rFonts w:hint="eastAsia" w:ascii="仿宋" w:eastAsia="仿宋"/>
        </w:rPr>
        <w:t>或授权代表（签字）</w:t>
      </w:r>
    </w:p>
    <w:p>
      <w:pPr>
        <w:spacing w:after="0"/>
        <w:rPr>
          <w:rFonts w:hint="eastAsia" w:ascii="仿宋" w:eastAsia="仿宋"/>
        </w:rPr>
        <w:sectPr>
          <w:headerReference r:id="rId17" w:type="default"/>
          <w:footerReference r:id="rId18" w:type="default"/>
          <w:pgSz w:w="11910" w:h="16840"/>
          <w:pgMar w:top="1460" w:right="840" w:bottom="1160" w:left="1280" w:header="0" w:footer="974" w:gutter="0"/>
          <w:pgNumType w:fmt="decimal"/>
          <w:cols w:space="720" w:num="1"/>
        </w:sectPr>
      </w:pPr>
    </w:p>
    <w:p>
      <w:pPr>
        <w:pStyle w:val="2"/>
        <w:spacing w:before="9"/>
        <w:rPr>
          <w:rFonts w:ascii="仿宋"/>
          <w:sz w:val="28"/>
        </w:rPr>
      </w:pPr>
    </w:p>
    <w:p>
      <w:pPr>
        <w:spacing w:before="62" w:line="422" w:lineRule="auto"/>
        <w:ind w:left="800" w:right="3507" w:hanging="281"/>
        <w:jc w:val="left"/>
        <w:rPr>
          <w:sz w:val="28"/>
        </w:rPr>
      </w:pPr>
      <w:r>
        <w:rPr>
          <w:b/>
          <w:sz w:val="28"/>
        </w:rPr>
        <w:t>第四篇 推荐机构关于公司股权挂牌的推荐意见</w:t>
      </w:r>
      <w:r>
        <w:rPr>
          <w:sz w:val="28"/>
        </w:rPr>
        <w:t>4-1 推荐意见书</w:t>
      </w:r>
    </w:p>
    <w:p>
      <w:pPr>
        <w:spacing w:after="0" w:line="422" w:lineRule="auto"/>
        <w:jc w:val="left"/>
        <w:rPr>
          <w:sz w:val="28"/>
        </w:rPr>
        <w:sectPr>
          <w:headerReference r:id="rId19" w:type="default"/>
          <w:footerReference r:id="rId20" w:type="default"/>
          <w:pgSz w:w="11910" w:h="16840"/>
          <w:pgMar w:top="1600" w:right="840" w:bottom="280" w:left="1280" w:header="0" w:footer="0" w:gutter="0"/>
          <w:pgNumType w:fmt="decimal"/>
          <w:cols w:space="720" w:num="1"/>
        </w:sectPr>
      </w:pPr>
    </w:p>
    <w:p>
      <w:pPr>
        <w:pStyle w:val="2"/>
        <w:rPr>
          <w:sz w:val="20"/>
        </w:rPr>
      </w:pPr>
    </w:p>
    <w:p>
      <w:pPr>
        <w:pStyle w:val="2"/>
        <w:spacing w:before="1"/>
        <w:rPr>
          <w:sz w:val="26"/>
        </w:rPr>
      </w:pPr>
    </w:p>
    <w:p>
      <w:pPr>
        <w:spacing w:before="37" w:line="369" w:lineRule="auto"/>
        <w:ind w:left="1067" w:right="1016" w:firstLine="0"/>
        <w:jc w:val="center"/>
        <w:rPr>
          <w:rFonts w:hint="eastAsia" w:ascii="仿宋" w:eastAsia="仿宋"/>
          <w:b/>
          <w:sz w:val="44"/>
        </w:rPr>
      </w:pPr>
      <w:bookmarkStart w:id="41" w:name="关于推荐山东汇力环保科技有限公司股票（权） 在齐鲁股权交易中心有限公司挂牌转让的"/>
      <w:bookmarkEnd w:id="41"/>
      <w:r>
        <w:rPr>
          <w:rFonts w:hint="eastAsia" w:ascii="仿宋" w:eastAsia="仿宋"/>
          <w:b/>
          <w:spacing w:val="-14"/>
          <w:w w:val="95"/>
          <w:sz w:val="44"/>
        </w:rPr>
        <w:t>关于推荐</w:t>
      </w:r>
      <w:r>
        <w:rPr>
          <w:rFonts w:hint="eastAsia" w:ascii="仿宋" w:eastAsia="仿宋"/>
          <w:b/>
          <w:spacing w:val="-14"/>
          <w:w w:val="95"/>
          <w:sz w:val="44"/>
          <w:lang w:eastAsia="zh-CN"/>
        </w:rPr>
        <w:t>山东唯选康科技创新有限公司</w:t>
      </w:r>
      <w:r>
        <w:rPr>
          <w:rFonts w:hint="eastAsia" w:ascii="仿宋" w:eastAsia="仿宋"/>
          <w:b/>
          <w:spacing w:val="-14"/>
          <w:w w:val="95"/>
          <w:sz w:val="44"/>
        </w:rPr>
        <w:t>股票</w:t>
      </w:r>
      <w:r>
        <w:rPr>
          <w:rFonts w:hint="eastAsia" w:ascii="仿宋" w:eastAsia="仿宋"/>
          <w:b/>
          <w:w w:val="95"/>
          <w:sz w:val="44"/>
        </w:rPr>
        <w:t xml:space="preserve">（权） </w:t>
      </w:r>
      <w:r>
        <w:rPr>
          <w:rFonts w:hint="eastAsia" w:ascii="仿宋" w:eastAsia="仿宋"/>
          <w:b/>
          <w:sz w:val="44"/>
        </w:rPr>
        <w:t>在齐鲁股权交易中心有限公司挂牌转让的</w:t>
      </w:r>
    </w:p>
    <w:p>
      <w:pPr>
        <w:spacing w:before="1"/>
        <w:ind w:left="850" w:right="1016" w:firstLine="0"/>
        <w:jc w:val="center"/>
        <w:rPr>
          <w:rFonts w:hint="eastAsia" w:ascii="仿宋" w:eastAsia="仿宋"/>
          <w:b/>
          <w:sz w:val="44"/>
        </w:rPr>
      </w:pPr>
      <w:r>
        <w:rPr>
          <w:rFonts w:hint="eastAsia" w:ascii="仿宋" w:eastAsia="仿宋"/>
          <w:b/>
          <w:sz w:val="44"/>
        </w:rPr>
        <w:t>推荐意见书</w:t>
      </w:r>
    </w:p>
    <w:p>
      <w:pPr>
        <w:spacing w:after="0"/>
        <w:jc w:val="center"/>
        <w:rPr>
          <w:rFonts w:hint="eastAsia" w:ascii="仿宋" w:eastAsia="仿宋"/>
          <w:sz w:val="44"/>
        </w:rPr>
        <w:sectPr>
          <w:headerReference r:id="rId21" w:type="default"/>
          <w:footerReference r:id="rId22" w:type="default"/>
          <w:pgSz w:w="11910" w:h="17340"/>
          <w:pgMar w:top="1660" w:right="460" w:bottom="900" w:left="740" w:header="0" w:footer="703" w:gutter="0"/>
          <w:pgNumType w:fmt="decimal" w:start="1"/>
          <w:cols w:space="720" w:num="1"/>
        </w:sectPr>
      </w:pPr>
    </w:p>
    <w:p>
      <w:pPr>
        <w:widowControl w:val="0"/>
        <w:autoSpaceDE w:val="0"/>
        <w:autoSpaceDN w:val="0"/>
        <w:spacing w:before="44" w:after="0" w:line="240" w:lineRule="auto"/>
        <w:ind w:left="109" w:right="376" w:firstLine="559"/>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根据《区域性股权市场监督管理暂行办法》（</w:t>
      </w:r>
      <w:r>
        <w:rPr>
          <w:rFonts w:ascii="仿宋" w:hAnsi="仿宋" w:eastAsia="仿宋" w:cs="仿宋"/>
          <w:spacing w:val="-2"/>
          <w:sz w:val="28"/>
          <w:szCs w:val="28"/>
          <w:lang w:val="en-US" w:eastAsia="zh-CN" w:bidi="ar-SA"/>
        </w:rPr>
        <w:t xml:space="preserve">证监会第 </w:t>
      </w:r>
      <w:r>
        <w:rPr>
          <w:rFonts w:ascii="仿宋" w:hAnsi="仿宋" w:eastAsia="仿宋" w:cs="仿宋"/>
          <w:sz w:val="28"/>
          <w:szCs w:val="28"/>
          <w:lang w:val="en-US" w:eastAsia="zh-CN" w:bidi="ar-SA"/>
        </w:rPr>
        <w:t>132</w:t>
      </w:r>
      <w:r>
        <w:rPr>
          <w:rFonts w:ascii="仿宋" w:hAnsi="仿宋" w:eastAsia="仿宋" w:cs="仿宋"/>
          <w:spacing w:val="-5"/>
          <w:sz w:val="28"/>
          <w:szCs w:val="28"/>
          <w:lang w:val="en-US" w:eastAsia="zh-CN" w:bidi="ar-SA"/>
        </w:rPr>
        <w:t xml:space="preserve"> 号令</w:t>
      </w:r>
      <w:r>
        <w:rPr>
          <w:rFonts w:ascii="仿宋" w:hAnsi="仿宋" w:eastAsia="仿宋" w:cs="仿宋"/>
          <w:spacing w:val="7"/>
          <w:sz w:val="28"/>
          <w:szCs w:val="28"/>
          <w:lang w:val="en-US" w:eastAsia="zh-CN" w:bidi="ar-SA"/>
        </w:rPr>
        <w:t>）</w:t>
      </w:r>
      <w:r>
        <w:rPr>
          <w:rFonts w:ascii="仿宋" w:hAnsi="仿宋" w:eastAsia="仿宋" w:cs="仿宋"/>
          <w:sz w:val="28"/>
          <w:szCs w:val="28"/>
          <w:lang w:val="en-US" w:eastAsia="zh-CN" w:bidi="ar-SA"/>
        </w:rPr>
        <w:t>、《齐鲁股</w:t>
      </w:r>
      <w:r>
        <w:rPr>
          <w:rFonts w:ascii="仿宋" w:hAnsi="仿宋" w:eastAsia="仿宋" w:cs="仿宋"/>
          <w:spacing w:val="-1"/>
          <w:sz w:val="28"/>
          <w:szCs w:val="28"/>
          <w:lang w:val="en-US" w:eastAsia="zh-CN" w:bidi="ar-SA"/>
        </w:rPr>
        <w:t>权交易中心成长板股权挂牌业务管理办法</w:t>
      </w:r>
      <w:r>
        <w:rPr>
          <w:rFonts w:ascii="仿宋" w:hAnsi="仿宋" w:eastAsia="仿宋" w:cs="仿宋"/>
          <w:sz w:val="28"/>
          <w:szCs w:val="28"/>
          <w:lang w:val="en-US" w:eastAsia="zh-CN" w:bidi="ar-SA"/>
        </w:rPr>
        <w:t>（2020</w:t>
      </w:r>
      <w:r>
        <w:rPr>
          <w:rFonts w:ascii="仿宋" w:hAnsi="仿宋" w:eastAsia="仿宋" w:cs="仿宋"/>
          <w:spacing w:val="-6"/>
          <w:sz w:val="28"/>
          <w:szCs w:val="28"/>
          <w:lang w:val="en-US" w:eastAsia="zh-CN" w:bidi="ar-SA"/>
        </w:rPr>
        <w:t xml:space="preserve"> 年修订版</w:t>
      </w:r>
      <w:r>
        <w:rPr>
          <w:rFonts w:ascii="仿宋" w:hAnsi="仿宋" w:eastAsia="仿宋" w:cs="仿宋"/>
          <w:spacing w:val="4"/>
          <w:sz w:val="28"/>
          <w:szCs w:val="28"/>
          <w:lang w:val="en-US" w:eastAsia="zh-CN" w:bidi="ar-SA"/>
        </w:rPr>
        <w:t>）</w:t>
      </w:r>
      <w:r>
        <w:rPr>
          <w:rFonts w:ascii="仿宋" w:hAnsi="仿宋" w:eastAsia="仿宋" w:cs="仿宋"/>
          <w:sz w:val="28"/>
          <w:szCs w:val="28"/>
          <w:lang w:val="en-US" w:eastAsia="zh-CN" w:bidi="ar-SA"/>
        </w:rPr>
        <w:t>》与《齐鲁股权交易中心科技板实施细则》的通知</w:t>
      </w:r>
      <w:r>
        <w:rPr>
          <w:rFonts w:ascii="仿宋" w:hAnsi="仿宋" w:eastAsia="仿宋" w:cs="仿宋"/>
          <w:spacing w:val="7"/>
          <w:sz w:val="28"/>
          <w:szCs w:val="28"/>
          <w:lang w:val="en-US" w:eastAsia="zh-CN" w:bidi="ar-SA"/>
        </w:rPr>
        <w:t>（</w:t>
      </w:r>
      <w:r>
        <w:rPr>
          <w:rFonts w:ascii="仿宋" w:hAnsi="仿宋" w:eastAsia="仿宋" w:cs="仿宋"/>
          <w:sz w:val="28"/>
          <w:szCs w:val="28"/>
          <w:lang w:val="en-US" w:eastAsia="zh-CN" w:bidi="ar-SA"/>
        </w:rPr>
        <w:t>以下简称“业务规则”</w:t>
      </w:r>
      <w:r>
        <w:rPr>
          <w:rFonts w:ascii="仿宋" w:hAnsi="仿宋" w:eastAsia="仿宋" w:cs="仿宋"/>
          <w:spacing w:val="4"/>
          <w:sz w:val="28"/>
          <w:szCs w:val="28"/>
          <w:lang w:val="en-US" w:eastAsia="zh-CN" w:bidi="ar-SA"/>
        </w:rPr>
        <w:t>）</w:t>
      </w:r>
      <w:r>
        <w:rPr>
          <w:rFonts w:ascii="仿宋" w:hAnsi="仿宋" w:eastAsia="仿宋" w:cs="仿宋"/>
          <w:sz w:val="28"/>
          <w:szCs w:val="28"/>
          <w:lang w:val="en-US" w:eastAsia="zh-CN" w:bidi="ar-SA"/>
        </w:rPr>
        <w:t>，</w:t>
      </w:r>
      <w:r>
        <w:rPr>
          <w:rFonts w:hint="eastAsia" w:ascii="仿宋" w:hAnsi="仿宋" w:eastAsia="仿宋" w:cs="仿宋"/>
          <w:sz w:val="28"/>
          <w:szCs w:val="28"/>
          <w:lang w:val="en-US" w:eastAsia="zh-CN" w:bidi="ar-SA"/>
        </w:rPr>
        <w:t>山东唯选康科技创新有限公司</w:t>
      </w:r>
      <w:r>
        <w:rPr>
          <w:rFonts w:ascii="仿宋" w:hAnsi="仿宋" w:eastAsia="仿宋" w:cs="仿宋"/>
          <w:sz w:val="28"/>
          <w:szCs w:val="28"/>
          <w:lang w:val="en-US" w:eastAsia="zh-CN" w:bidi="ar-SA"/>
        </w:rPr>
        <w:t>（</w:t>
      </w:r>
      <w:r>
        <w:rPr>
          <w:rFonts w:ascii="仿宋" w:hAnsi="仿宋" w:eastAsia="仿宋" w:cs="仿宋"/>
          <w:spacing w:val="-3"/>
          <w:sz w:val="28"/>
          <w:szCs w:val="28"/>
          <w:lang w:val="en-US" w:eastAsia="zh-CN" w:bidi="ar-SA"/>
        </w:rPr>
        <w:t>以下简称“公司”</w:t>
      </w:r>
      <w:r>
        <w:rPr>
          <w:rFonts w:ascii="仿宋" w:hAnsi="仿宋" w:eastAsia="仿宋" w:cs="仿宋"/>
          <w:sz w:val="28"/>
          <w:szCs w:val="28"/>
          <w:lang w:val="en-US" w:eastAsia="zh-CN" w:bidi="ar-SA"/>
        </w:rPr>
        <w:t>）股票</w:t>
      </w:r>
      <w:r>
        <w:rPr>
          <w:rFonts w:ascii="仿宋" w:hAnsi="仿宋" w:eastAsia="仿宋" w:cs="仿宋"/>
          <w:spacing w:val="-3"/>
          <w:sz w:val="28"/>
          <w:szCs w:val="28"/>
          <w:lang w:val="en-US" w:eastAsia="zh-CN" w:bidi="ar-SA"/>
        </w:rPr>
        <w:t>（</w:t>
      </w:r>
      <w:r>
        <w:rPr>
          <w:rFonts w:ascii="仿宋" w:hAnsi="仿宋" w:eastAsia="仿宋" w:cs="仿宋"/>
          <w:sz w:val="28"/>
          <w:szCs w:val="28"/>
          <w:lang w:val="en-US" w:eastAsia="zh-CN" w:bidi="ar-SA"/>
        </w:rPr>
        <w:t>权</w:t>
      </w:r>
      <w:r>
        <w:rPr>
          <w:rFonts w:ascii="仿宋" w:hAnsi="仿宋" w:eastAsia="仿宋" w:cs="仿宋"/>
          <w:spacing w:val="-3"/>
          <w:sz w:val="28"/>
          <w:szCs w:val="28"/>
          <w:lang w:val="en-US" w:eastAsia="zh-CN" w:bidi="ar-SA"/>
        </w:rPr>
        <w:t>）在齐鲁股权交易中心有限公司(以下简称“齐鲁</w:t>
      </w:r>
      <w:r>
        <w:rPr>
          <w:rFonts w:ascii="仿宋" w:hAnsi="仿宋" w:eastAsia="仿宋" w:cs="仿宋"/>
          <w:spacing w:val="-10"/>
          <w:sz w:val="28"/>
          <w:szCs w:val="28"/>
          <w:lang w:val="en-US" w:eastAsia="zh-CN" w:bidi="ar-SA"/>
        </w:rPr>
        <w:t>股权”)挂牌转让事宜已经公司股东</w:t>
      </w:r>
      <w:r>
        <w:rPr>
          <w:rFonts w:ascii="仿宋" w:hAnsi="仿宋" w:eastAsia="仿宋" w:cs="仿宋"/>
          <w:sz w:val="28"/>
          <w:szCs w:val="28"/>
          <w:lang w:val="en-US" w:eastAsia="zh-CN" w:bidi="ar-SA"/>
        </w:rPr>
        <w:t>（</w:t>
      </w:r>
      <w:r>
        <w:rPr>
          <w:rFonts w:ascii="仿宋" w:hAnsi="仿宋" w:eastAsia="仿宋" w:cs="仿宋"/>
          <w:spacing w:val="4"/>
          <w:sz w:val="28"/>
          <w:szCs w:val="28"/>
          <w:lang w:val="en-US" w:eastAsia="zh-CN" w:bidi="ar-SA"/>
        </w:rPr>
        <w:t>大</w:t>
      </w:r>
      <w:r>
        <w:rPr>
          <w:rFonts w:ascii="仿宋" w:hAnsi="仿宋" w:eastAsia="仿宋" w:cs="仿宋"/>
          <w:spacing w:val="-56"/>
          <w:sz w:val="28"/>
          <w:szCs w:val="28"/>
          <w:lang w:val="en-US" w:eastAsia="zh-CN" w:bidi="ar-SA"/>
        </w:rPr>
        <w:t>）</w:t>
      </w:r>
      <w:r>
        <w:rPr>
          <w:rFonts w:ascii="仿宋" w:hAnsi="仿宋" w:eastAsia="仿宋" w:cs="仿宋"/>
          <w:spacing w:val="-9"/>
          <w:sz w:val="28"/>
          <w:szCs w:val="28"/>
          <w:lang w:val="en-US" w:eastAsia="zh-CN" w:bidi="ar-SA"/>
        </w:rPr>
        <w:t>会批准，并与泰安市有恒投资有限公司</w:t>
      </w:r>
      <w:r>
        <w:rPr>
          <w:rFonts w:ascii="仿宋" w:hAnsi="仿宋" w:eastAsia="仿宋" w:cs="仿宋"/>
          <w:spacing w:val="4"/>
          <w:sz w:val="28"/>
          <w:szCs w:val="28"/>
          <w:lang w:val="en-US" w:eastAsia="zh-CN" w:bidi="ar-SA"/>
        </w:rPr>
        <w:t>（</w:t>
      </w:r>
      <w:r>
        <w:rPr>
          <w:rFonts w:ascii="仿宋" w:hAnsi="仿宋" w:eastAsia="仿宋" w:cs="仿宋"/>
          <w:sz w:val="28"/>
          <w:szCs w:val="28"/>
          <w:lang w:val="en-US" w:eastAsia="zh-CN" w:bidi="ar-SA"/>
        </w:rPr>
        <w:t>以</w:t>
      </w:r>
      <w:r>
        <w:rPr>
          <w:rFonts w:ascii="仿宋" w:hAnsi="仿宋" w:eastAsia="仿宋" w:cs="仿宋"/>
          <w:spacing w:val="-4"/>
          <w:sz w:val="28"/>
          <w:szCs w:val="28"/>
          <w:lang w:val="en-US" w:eastAsia="zh-CN" w:bidi="ar-SA"/>
        </w:rPr>
        <w:t>下简称推荐机构</w:t>
      </w:r>
      <w:r>
        <w:rPr>
          <w:rFonts w:ascii="仿宋" w:hAnsi="仿宋" w:eastAsia="仿宋" w:cs="仿宋"/>
          <w:spacing w:val="-5"/>
          <w:sz w:val="28"/>
          <w:szCs w:val="28"/>
          <w:lang w:val="en-US" w:eastAsia="zh-CN" w:bidi="ar-SA"/>
        </w:rPr>
        <w:t>）签订了推荐挂牌协议。</w:t>
      </w:r>
    </w:p>
    <w:p>
      <w:pPr>
        <w:widowControl w:val="0"/>
        <w:autoSpaceDE w:val="0"/>
        <w:autoSpaceDN w:val="0"/>
        <w:spacing w:before="11" w:after="0" w:line="240" w:lineRule="auto"/>
        <w:ind w:left="109" w:right="477" w:firstLine="559"/>
        <w:jc w:val="left"/>
        <w:outlineLvl w:val="3"/>
        <w:rPr>
          <w:rFonts w:ascii="仿宋" w:hAnsi="仿宋" w:eastAsia="仿宋" w:cs="仿宋"/>
          <w:sz w:val="28"/>
          <w:szCs w:val="28"/>
          <w:lang w:val="en-US" w:eastAsia="zh-CN" w:bidi="ar-SA"/>
        </w:rPr>
      </w:pPr>
      <w:r>
        <w:rPr>
          <w:rFonts w:ascii="仿宋" w:hAnsi="仿宋" w:eastAsia="仿宋" w:cs="仿宋"/>
          <w:spacing w:val="-10"/>
          <w:sz w:val="28"/>
          <w:szCs w:val="28"/>
          <w:lang w:val="en-US" w:eastAsia="zh-CN" w:bidi="ar-SA"/>
        </w:rPr>
        <w:t>根据齐鲁股权业务规则等有关规定，推荐机构对公司的业务、公司治理、财务、</w:t>
      </w:r>
      <w:r>
        <w:rPr>
          <w:rFonts w:ascii="仿宋" w:hAnsi="仿宋" w:eastAsia="仿宋" w:cs="仿宋"/>
          <w:spacing w:val="-5"/>
          <w:sz w:val="28"/>
          <w:szCs w:val="28"/>
          <w:lang w:val="en-US" w:eastAsia="zh-CN" w:bidi="ar-SA"/>
        </w:rPr>
        <w:t>依法合规等情况进行了尽职调查，就公司股票</w:t>
      </w:r>
      <w:r>
        <w:rPr>
          <w:rFonts w:ascii="仿宋" w:hAnsi="仿宋" w:eastAsia="仿宋" w:cs="仿宋"/>
          <w:sz w:val="28"/>
          <w:szCs w:val="28"/>
          <w:lang w:val="en-US" w:eastAsia="zh-CN" w:bidi="ar-SA"/>
        </w:rPr>
        <w:t>（</w:t>
      </w:r>
      <w:r>
        <w:rPr>
          <w:rFonts w:ascii="仿宋" w:hAnsi="仿宋" w:eastAsia="仿宋" w:cs="仿宋"/>
          <w:spacing w:val="-3"/>
          <w:sz w:val="28"/>
          <w:szCs w:val="28"/>
          <w:lang w:val="en-US" w:eastAsia="zh-CN" w:bidi="ar-SA"/>
        </w:rPr>
        <w:t>权</w:t>
      </w:r>
      <w:r>
        <w:rPr>
          <w:rFonts w:ascii="仿宋" w:hAnsi="仿宋" w:eastAsia="仿宋" w:cs="仿宋"/>
          <w:spacing w:val="-5"/>
          <w:sz w:val="28"/>
          <w:szCs w:val="28"/>
          <w:lang w:val="en-US" w:eastAsia="zh-CN" w:bidi="ar-SA"/>
        </w:rPr>
        <w:t>）在齐鲁股权挂牌转让出具本推</w:t>
      </w:r>
      <w:r>
        <w:rPr>
          <w:rFonts w:ascii="仿宋" w:hAnsi="仿宋" w:eastAsia="仿宋" w:cs="仿宋"/>
          <w:spacing w:val="-4"/>
          <w:sz w:val="28"/>
          <w:szCs w:val="28"/>
          <w:lang w:val="en-US" w:eastAsia="zh-CN" w:bidi="ar-SA"/>
        </w:rPr>
        <w:t>荐意见书。</w:t>
      </w:r>
    </w:p>
    <w:p>
      <w:pPr>
        <w:widowControl w:val="0"/>
        <w:autoSpaceDE w:val="0"/>
        <w:autoSpaceDN w:val="0"/>
        <w:spacing w:before="0" w:after="0" w:line="240" w:lineRule="auto"/>
        <w:ind w:left="668" w:right="0"/>
        <w:jc w:val="left"/>
        <w:outlineLvl w:val="2"/>
        <w:rPr>
          <w:rFonts w:ascii="仿宋" w:hAnsi="仿宋" w:eastAsia="仿宋" w:cs="仿宋"/>
          <w:sz w:val="28"/>
          <w:szCs w:val="28"/>
          <w:lang w:val="en-US" w:eastAsia="zh-CN" w:bidi="ar-SA"/>
        </w:rPr>
      </w:pPr>
      <w:r>
        <w:rPr>
          <w:rFonts w:ascii="仿宋" w:hAnsi="仿宋" w:eastAsia="仿宋" w:cs="仿宋"/>
          <w:sz w:val="28"/>
          <w:szCs w:val="28"/>
          <w:lang w:val="en-US" w:eastAsia="zh-CN" w:bidi="ar-SA"/>
        </w:rPr>
        <w:t>一、尽职调查情况</w:t>
      </w:r>
    </w:p>
    <w:p>
      <w:pPr>
        <w:widowControl w:val="0"/>
        <w:autoSpaceDE w:val="0"/>
        <w:autoSpaceDN w:val="0"/>
        <w:spacing w:before="179" w:after="0" w:line="240" w:lineRule="auto"/>
        <w:ind w:left="109" w:right="518" w:firstLine="559"/>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推荐机构本次尽职调查涉及公司基本情况、历史沿革、独立性、关联交易、同业竞争、规范运作、持续经营、财务状况、发展前景和重大事项等。</w:t>
      </w:r>
    </w:p>
    <w:p>
      <w:pPr>
        <w:widowControl w:val="0"/>
        <w:autoSpaceDE w:val="0"/>
        <w:autoSpaceDN w:val="0"/>
        <w:spacing w:before="0" w:after="0" w:line="240" w:lineRule="auto"/>
        <w:ind w:left="109" w:right="345" w:firstLine="559"/>
        <w:jc w:val="left"/>
        <w:outlineLvl w:val="3"/>
        <w:rPr>
          <w:rFonts w:ascii="仿宋" w:hAnsi="仿宋" w:eastAsia="仿宋" w:cs="仿宋"/>
          <w:sz w:val="28"/>
          <w:szCs w:val="28"/>
          <w:lang w:val="en-US" w:eastAsia="zh-CN" w:bidi="ar-SA"/>
        </w:rPr>
      </w:pPr>
      <w:r>
        <w:rPr>
          <w:rFonts w:ascii="仿宋" w:hAnsi="仿宋" w:eastAsia="仿宋" w:cs="仿宋"/>
          <w:spacing w:val="-5"/>
          <w:sz w:val="28"/>
          <w:szCs w:val="28"/>
          <w:lang w:val="en-US" w:eastAsia="zh-CN" w:bidi="ar-SA"/>
        </w:rPr>
        <w:t>推荐机构指定的项目组与公司执行董事、总经理及部分董事、监事、高管、员 工进行交谈；查阅公司章程、三会（</w:t>
      </w:r>
      <w:r>
        <w:rPr>
          <w:rFonts w:ascii="仿宋" w:hAnsi="仿宋" w:eastAsia="仿宋" w:cs="仿宋"/>
          <w:spacing w:val="-2"/>
          <w:sz w:val="28"/>
          <w:szCs w:val="28"/>
          <w:lang w:val="en-US" w:eastAsia="zh-CN" w:bidi="ar-SA"/>
        </w:rPr>
        <w:t>股东</w:t>
      </w:r>
      <w:r>
        <w:rPr>
          <w:rFonts w:ascii="仿宋" w:hAnsi="仿宋" w:eastAsia="仿宋" w:cs="仿宋"/>
          <w:sz w:val="28"/>
          <w:szCs w:val="28"/>
          <w:lang w:val="en-US" w:eastAsia="zh-CN" w:bidi="ar-SA"/>
        </w:rPr>
        <w:t>（</w:t>
      </w:r>
      <w:r>
        <w:rPr>
          <w:rFonts w:ascii="仿宋" w:hAnsi="仿宋" w:eastAsia="仿宋" w:cs="仿宋"/>
          <w:spacing w:val="-3"/>
          <w:sz w:val="28"/>
          <w:szCs w:val="28"/>
          <w:lang w:val="en-US" w:eastAsia="zh-CN" w:bidi="ar-SA"/>
        </w:rPr>
        <w:t>大）</w:t>
      </w:r>
      <w:r>
        <w:rPr>
          <w:rFonts w:ascii="仿宋" w:hAnsi="仿宋" w:eastAsia="仿宋" w:cs="仿宋"/>
          <w:spacing w:val="-5"/>
          <w:sz w:val="28"/>
          <w:szCs w:val="28"/>
          <w:lang w:val="en-US" w:eastAsia="zh-CN" w:bidi="ar-SA"/>
        </w:rPr>
        <w:t>会、董事会、监事会</w:t>
      </w:r>
      <w:r>
        <w:rPr>
          <w:rFonts w:ascii="仿宋" w:hAnsi="仿宋" w:eastAsia="仿宋" w:cs="仿宋"/>
          <w:spacing w:val="-3"/>
          <w:sz w:val="28"/>
          <w:szCs w:val="28"/>
          <w:lang w:val="en-US" w:eastAsia="zh-CN" w:bidi="ar-SA"/>
        </w:rPr>
        <w:t>）</w:t>
      </w:r>
      <w:r>
        <w:rPr>
          <w:rFonts w:ascii="仿宋" w:hAnsi="仿宋" w:eastAsia="仿宋" w:cs="仿宋"/>
          <w:spacing w:val="-4"/>
          <w:sz w:val="28"/>
          <w:szCs w:val="28"/>
          <w:lang w:val="en-US" w:eastAsia="zh-CN" w:bidi="ar-SA"/>
        </w:rPr>
        <w:t xml:space="preserve">会议记录、 </w:t>
      </w:r>
      <w:r>
        <w:rPr>
          <w:rFonts w:ascii="仿宋" w:hAnsi="仿宋" w:eastAsia="仿宋" w:cs="仿宋"/>
          <w:spacing w:val="-5"/>
          <w:sz w:val="28"/>
          <w:szCs w:val="28"/>
          <w:lang w:val="en-US" w:eastAsia="zh-CN" w:bidi="ar-SA"/>
        </w:rPr>
        <w:t xml:space="preserve">公司各项规章制度、会计凭证、会计账簿、审计报告、纳税凭证等，了解公司的经 </w:t>
      </w:r>
      <w:r>
        <w:rPr>
          <w:rFonts w:ascii="仿宋" w:hAnsi="仿宋" w:eastAsia="仿宋" w:cs="仿宋"/>
          <w:spacing w:val="-6"/>
          <w:sz w:val="28"/>
          <w:szCs w:val="28"/>
          <w:lang w:val="en-US" w:eastAsia="zh-CN" w:bidi="ar-SA"/>
        </w:rPr>
        <w:t>营状况、内部控制、规范运作情况和发展计划。通过尽职调查，形成尽职调查报告。</w:t>
      </w:r>
    </w:p>
    <w:p>
      <w:pPr>
        <w:widowControl w:val="0"/>
        <w:numPr>
          <w:ilvl w:val="0"/>
          <w:numId w:val="1"/>
        </w:numPr>
        <w:autoSpaceDE w:val="0"/>
        <w:autoSpaceDN w:val="0"/>
        <w:spacing w:before="0" w:after="0" w:line="240" w:lineRule="auto"/>
        <w:ind w:left="20" w:leftChars="0" w:right="2200" w:rightChars="0" w:firstLine="420" w:firstLineChars="0"/>
        <w:jc w:val="left"/>
        <w:outlineLvl w:val="2"/>
        <w:rPr>
          <w:rFonts w:ascii="仿宋" w:hAnsi="仿宋" w:eastAsia="仿宋" w:cs="仿宋"/>
          <w:sz w:val="28"/>
          <w:szCs w:val="28"/>
          <w:lang w:val="en-US" w:eastAsia="zh-CN" w:bidi="ar-SA"/>
        </w:rPr>
      </w:pPr>
      <w:r>
        <w:rPr>
          <w:rFonts w:ascii="仿宋" w:hAnsi="仿宋" w:eastAsia="仿宋" w:cs="仿宋"/>
          <w:sz w:val="28"/>
          <w:szCs w:val="28"/>
          <w:lang w:val="en-US" w:eastAsia="zh-CN" w:bidi="ar-SA"/>
        </w:rPr>
        <w:t>公司符合《业务规则》规定挂牌条件情况</w:t>
      </w:r>
    </w:p>
    <w:p>
      <w:pPr>
        <w:widowControl w:val="0"/>
        <w:numPr>
          <w:ilvl w:val="0"/>
          <w:numId w:val="0"/>
        </w:numPr>
        <w:autoSpaceDE w:val="0"/>
        <w:autoSpaceDN w:val="0"/>
        <w:spacing w:before="0" w:after="0" w:line="240" w:lineRule="auto"/>
        <w:ind w:left="658" w:leftChars="0" w:right="4437" w:rightChars="0"/>
        <w:jc w:val="left"/>
        <w:outlineLvl w:val="2"/>
        <w:rPr>
          <w:rFonts w:ascii="仿宋" w:hAnsi="仿宋" w:eastAsia="仿宋" w:cs="仿宋"/>
          <w:sz w:val="28"/>
          <w:szCs w:val="28"/>
          <w:lang w:val="en-US" w:eastAsia="zh-CN" w:bidi="ar-SA"/>
        </w:rPr>
      </w:pPr>
      <w:r>
        <w:rPr>
          <w:rFonts w:ascii="仿宋" w:hAnsi="仿宋" w:eastAsia="仿宋" w:cs="仿宋"/>
          <w:sz w:val="28"/>
          <w:szCs w:val="28"/>
          <w:lang w:val="en-US" w:eastAsia="zh-CN" w:bidi="ar-SA"/>
        </w:rPr>
        <w:t>1、公司依法设立且存续满一年。</w:t>
      </w:r>
    </w:p>
    <w:p>
      <w:pPr>
        <w:widowControl w:val="0"/>
        <w:autoSpaceDE w:val="0"/>
        <w:autoSpaceDN w:val="0"/>
        <w:spacing w:before="4" w:after="0" w:line="240" w:lineRule="auto"/>
        <w:ind w:left="8" w:leftChars="0" w:right="0" w:firstLine="658" w:firstLineChars="235"/>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公司成立于 20</w:t>
      </w:r>
      <w:r>
        <w:rPr>
          <w:rFonts w:hint="eastAsia" w:ascii="仿宋" w:hAnsi="仿宋" w:eastAsia="仿宋" w:cs="仿宋"/>
          <w:sz w:val="28"/>
          <w:szCs w:val="28"/>
          <w:lang w:val="en-US" w:eastAsia="zh-CN" w:bidi="ar-SA"/>
        </w:rPr>
        <w:t>21</w:t>
      </w:r>
      <w:r>
        <w:rPr>
          <w:rFonts w:ascii="仿宋" w:hAnsi="仿宋" w:eastAsia="仿宋" w:cs="仿宋"/>
          <w:sz w:val="28"/>
          <w:szCs w:val="28"/>
          <w:lang w:val="en-US" w:eastAsia="zh-CN" w:bidi="ar-SA"/>
        </w:rPr>
        <w:t xml:space="preserve"> 年</w:t>
      </w:r>
      <w:r>
        <w:rPr>
          <w:rFonts w:hint="eastAsia" w:ascii="仿宋" w:hAnsi="仿宋" w:eastAsia="仿宋" w:cs="仿宋"/>
          <w:sz w:val="28"/>
          <w:szCs w:val="28"/>
          <w:lang w:val="en-US" w:eastAsia="zh-CN" w:bidi="ar-SA"/>
        </w:rPr>
        <w:t>2</w:t>
      </w:r>
      <w:r>
        <w:rPr>
          <w:rFonts w:ascii="仿宋" w:hAnsi="仿宋" w:eastAsia="仿宋" w:cs="仿宋"/>
          <w:sz w:val="28"/>
          <w:szCs w:val="28"/>
          <w:lang w:val="en-US" w:eastAsia="zh-CN" w:bidi="ar-SA"/>
        </w:rPr>
        <w:t xml:space="preserve"> 月</w:t>
      </w:r>
      <w:r>
        <w:rPr>
          <w:rFonts w:hint="eastAsia" w:ascii="仿宋" w:hAnsi="仿宋" w:eastAsia="仿宋" w:cs="仿宋"/>
          <w:sz w:val="28"/>
          <w:szCs w:val="28"/>
          <w:lang w:val="en-US" w:eastAsia="zh-CN" w:bidi="ar-SA"/>
        </w:rPr>
        <w:t>18</w:t>
      </w:r>
      <w:r>
        <w:rPr>
          <w:rFonts w:ascii="仿宋" w:hAnsi="仿宋" w:eastAsia="仿宋" w:cs="仿宋"/>
          <w:sz w:val="28"/>
          <w:szCs w:val="28"/>
          <w:lang w:val="en-US" w:eastAsia="zh-CN" w:bidi="ar-SA"/>
        </w:rPr>
        <w:t xml:space="preserve"> 日。</w:t>
      </w:r>
    </w:p>
    <w:p>
      <w:pPr>
        <w:widowControl w:val="0"/>
        <w:autoSpaceDE w:val="0"/>
        <w:autoSpaceDN w:val="0"/>
        <w:spacing w:before="198" w:after="0" w:line="240" w:lineRule="auto"/>
        <w:ind w:left="668" w:right="220" w:rightChars="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经核查，推荐机构认为公司符合“依法设立且存续满一年”规定。</w:t>
      </w:r>
    </w:p>
    <w:p>
      <w:pPr>
        <w:widowControl w:val="0"/>
        <w:autoSpaceDE w:val="0"/>
        <w:autoSpaceDN w:val="0"/>
        <w:spacing w:before="198" w:after="0" w:line="240" w:lineRule="auto"/>
        <w:ind w:left="668" w:right="1919"/>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2、公司业务明确，具备持续经营能力。</w:t>
      </w:r>
    </w:p>
    <w:p>
      <w:pPr>
        <w:widowControl w:val="0"/>
        <w:autoSpaceDE w:val="0"/>
        <w:autoSpaceDN w:val="0"/>
        <w:spacing w:before="44" w:after="0" w:line="240" w:lineRule="auto"/>
        <w:ind w:left="109" w:right="0" w:rightChars="0" w:firstLine="540" w:firstLineChars="200"/>
        <w:jc w:val="both"/>
        <w:outlineLvl w:val="3"/>
        <w:rPr>
          <w:rFonts w:ascii="仿宋" w:hAnsi="仿宋" w:eastAsia="仿宋" w:cs="仿宋"/>
          <w:sz w:val="28"/>
          <w:szCs w:val="28"/>
          <w:lang w:val="en-US" w:eastAsia="zh-CN" w:bidi="ar-SA"/>
        </w:rPr>
      </w:pPr>
      <w:r>
        <w:rPr>
          <w:rFonts w:hint="eastAsia" w:ascii="仿宋" w:hAnsi="仿宋" w:eastAsia="仿宋" w:cs="仿宋"/>
          <w:spacing w:val="-5"/>
          <w:sz w:val="28"/>
          <w:szCs w:val="28"/>
          <w:lang w:val="en-US" w:eastAsia="zh-CN" w:bidi="ar-SA"/>
        </w:rPr>
        <w:t>主要业务：依托实体医院的医院管理服务。技术服务、技术开发、技术咨询、技术交流、技术转让、技术推广；产业孵化等；旗下管理得医院规模达到山东省前几名。</w:t>
      </w:r>
      <w:r>
        <w:rPr>
          <w:rFonts w:ascii="仿宋" w:hAnsi="仿宋" w:eastAsia="仿宋" w:cs="仿宋"/>
          <w:spacing w:val="-13"/>
          <w:sz w:val="28"/>
          <w:szCs w:val="28"/>
          <w:lang w:val="en-US" w:eastAsia="zh-CN" w:bidi="ar-SA"/>
        </w:rPr>
        <w:t xml:space="preserve">主营业务收入占全部收入的比例为 </w:t>
      </w:r>
      <w:r>
        <w:rPr>
          <w:rFonts w:hint="eastAsia" w:ascii="仿宋" w:hAnsi="仿宋" w:eastAsia="仿宋" w:cs="仿宋"/>
          <w:spacing w:val="-4"/>
          <w:sz w:val="28"/>
          <w:szCs w:val="28"/>
          <w:lang w:val="en-US" w:eastAsia="zh-CN" w:bidi="ar-SA"/>
        </w:rPr>
        <w:t>6</w:t>
      </w:r>
      <w:r>
        <w:rPr>
          <w:rFonts w:ascii="仿宋" w:hAnsi="仿宋" w:eastAsia="仿宋" w:cs="仿宋"/>
          <w:spacing w:val="-4"/>
          <w:sz w:val="28"/>
          <w:szCs w:val="28"/>
          <w:lang w:val="en-US" w:eastAsia="zh-CN" w:bidi="ar-SA"/>
        </w:rPr>
        <w:t>0</w:t>
      </w:r>
      <w:r>
        <w:rPr>
          <w:rFonts w:ascii="仿宋" w:hAnsi="仿宋" w:eastAsia="仿宋" w:cs="仿宋"/>
          <w:spacing w:val="-11"/>
          <w:sz w:val="28"/>
          <w:szCs w:val="28"/>
          <w:lang w:val="en-US" w:eastAsia="zh-CN" w:bidi="ar-SA"/>
        </w:rPr>
        <w:t>%以上，主营业务突出，业务明</w:t>
      </w:r>
      <w:r>
        <w:rPr>
          <w:rFonts w:ascii="仿宋" w:hAnsi="仿宋" w:eastAsia="仿宋" w:cs="仿宋"/>
          <w:spacing w:val="-9"/>
          <w:sz w:val="28"/>
          <w:szCs w:val="28"/>
          <w:lang w:val="en-US" w:eastAsia="zh-CN" w:bidi="ar-SA"/>
        </w:rPr>
        <w:t>确，未发现影响其持续经营能力</w:t>
      </w:r>
      <w:r>
        <w:rPr>
          <w:rFonts w:ascii="仿宋" w:hAnsi="仿宋" w:eastAsia="仿宋" w:cs="仿宋"/>
          <w:sz w:val="28"/>
          <w:szCs w:val="28"/>
          <w:lang w:val="en-US" w:eastAsia="zh-CN" w:bidi="ar-SA"/>
        </w:rPr>
        <w:t>的重大事项 。</w:t>
      </w:r>
    </w:p>
    <w:p>
      <w:pPr>
        <w:widowControl w:val="0"/>
        <w:autoSpaceDE w:val="0"/>
        <w:autoSpaceDN w:val="0"/>
        <w:spacing w:before="44" w:after="0" w:line="240" w:lineRule="auto"/>
        <w:ind w:left="109" w:right="0" w:rightChars="0"/>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推荐机构经核查后认为公司符合“业务明确，具有持续经营能力”规定。</w:t>
      </w:r>
    </w:p>
    <w:p>
      <w:pPr>
        <w:widowControl w:val="0"/>
        <w:autoSpaceDE w:val="0"/>
        <w:autoSpaceDN w:val="0"/>
        <w:spacing w:before="44" w:after="0" w:line="240" w:lineRule="auto"/>
        <w:ind w:left="109" w:right="508"/>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3、公司治理机制健全，合法规范经营。</w:t>
      </w:r>
    </w:p>
    <w:p>
      <w:pPr>
        <w:widowControl w:val="0"/>
        <w:autoSpaceDE w:val="0"/>
        <w:autoSpaceDN w:val="0"/>
        <w:spacing w:before="44" w:after="0" w:line="240" w:lineRule="auto"/>
        <w:ind w:left="109" w:right="508"/>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公司按照《公司法》、《证券法》等相关法律、法规和规范性文件的要求，制定公司章程，建立由公司执行董事、总经理和经营层组成的公司治理架构，形成权责明确、运作规范、相互协调、相互制衡机制。公司股东（大）会、执行董事、监事及经营层均根据《公司法》、公司章程履行职权。三会召开程序、决议内容均符合《公司法》等法律法规、公司章程和相关议事规则的规定。</w:t>
      </w:r>
    </w:p>
    <w:p>
      <w:pPr>
        <w:widowControl w:val="0"/>
        <w:autoSpaceDE w:val="0"/>
        <w:autoSpaceDN w:val="0"/>
        <w:spacing w:before="44" w:after="0" w:line="240" w:lineRule="auto"/>
        <w:ind w:left="109" w:right="508"/>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经核查，推荐机构认为公司符合“公司治理机制健全，合法规范经营”规定。</w:t>
      </w:r>
    </w:p>
    <w:p>
      <w:pPr>
        <w:widowControl w:val="0"/>
        <w:autoSpaceDE w:val="0"/>
        <w:autoSpaceDN w:val="0"/>
        <w:spacing w:before="44" w:after="0" w:line="240" w:lineRule="auto"/>
        <w:ind w:left="109" w:right="508"/>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4、股权明晰。</w:t>
      </w:r>
    </w:p>
    <w:p>
      <w:pPr>
        <w:widowControl w:val="0"/>
        <w:autoSpaceDE w:val="0"/>
        <w:autoSpaceDN w:val="0"/>
        <w:spacing w:before="44" w:after="0" w:line="240" w:lineRule="auto"/>
        <w:ind w:left="109" w:right="420" w:rightChars="200" w:firstLine="280" w:firstLineChars="100"/>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公司股权结构清晰、权属分明、真实确定、合法合规，公司股东持有的股份不存在代持，亦不存在权属争议或潜在纠纷。</w:t>
      </w:r>
    </w:p>
    <w:p>
      <w:pPr>
        <w:widowControl w:val="0"/>
        <w:autoSpaceDE w:val="0"/>
        <w:autoSpaceDN w:val="0"/>
        <w:spacing w:before="44" w:after="0" w:line="240" w:lineRule="auto"/>
        <w:ind w:left="109" w:right="508" w:firstLine="280" w:firstLineChars="100"/>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经核查，推荐机构认为公司符合“股权明晰”规定。</w:t>
      </w:r>
    </w:p>
    <w:p>
      <w:pPr>
        <w:widowControl w:val="0"/>
        <w:autoSpaceDE w:val="0"/>
        <w:autoSpaceDN w:val="0"/>
        <w:spacing w:before="44" w:after="0" w:line="240" w:lineRule="auto"/>
        <w:ind w:left="109" w:right="508"/>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5、其他根据相应板块业务规则需满足的条件。</w:t>
      </w:r>
    </w:p>
    <w:p>
      <w:pPr>
        <w:widowControl w:val="0"/>
        <w:autoSpaceDE w:val="0"/>
        <w:autoSpaceDN w:val="0"/>
        <w:spacing w:before="44" w:after="0" w:line="240" w:lineRule="auto"/>
        <w:ind w:left="109" w:right="420" w:rightChars="200" w:firstLine="280" w:firstLineChars="100"/>
        <w:jc w:val="both"/>
        <w:outlineLvl w:val="3"/>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bidi="ar-SA"/>
        </w:rPr>
        <w:t>公司于2022年9月22日被山东省科学技术厅列入科技型中小企业入库企业，据鲁股交规字〔2020〕45号《齐鲁股交中心科技板实施细则通知》规定；符合贵中心科技版之规定，申请齐鲁股权交易中心的特色版块（科技板）。</w:t>
      </w:r>
    </w:p>
    <w:p>
      <w:pPr>
        <w:pStyle w:val="2"/>
        <w:spacing w:before="1" w:line="240" w:lineRule="auto"/>
      </w:pPr>
      <w:r>
        <w:rPr>
          <w:rFonts w:hint="eastAsia" w:ascii="宋体" w:hAnsi="宋体" w:eastAsia="宋体" w:cs="宋体"/>
          <w:sz w:val="24"/>
          <w:szCs w:val="24"/>
          <w:lang w:val="en-US" w:eastAsia="zh-CN" w:bidi="ar-SA"/>
        </w:rPr>
        <w:drawing>
          <wp:inline distT="0" distB="0" distL="114300" distR="114300">
            <wp:extent cx="6286500" cy="2034540"/>
            <wp:effectExtent l="0" t="0" r="7620" b="7620"/>
            <wp:docPr id="7" name="图片 7" descr="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科技"/>
                    <pic:cNvPicPr>
                      <a:picLocks noChangeAspect="1"/>
                    </pic:cNvPicPr>
                  </pic:nvPicPr>
                  <pic:blipFill>
                    <a:blip r:embed="rId39"/>
                    <a:stretch>
                      <a:fillRect/>
                    </a:stretch>
                  </pic:blipFill>
                  <pic:spPr>
                    <a:xfrm>
                      <a:off x="0" y="0"/>
                      <a:ext cx="6286500" cy="2034540"/>
                    </a:xfrm>
                    <a:prstGeom prst="rect">
                      <a:avLst/>
                    </a:prstGeom>
                  </pic:spPr>
                </pic:pic>
              </a:graphicData>
            </a:graphic>
          </wp:inline>
        </w:drawing>
      </w:r>
    </w:p>
    <w:p>
      <w:pPr>
        <w:widowControl w:val="0"/>
        <w:autoSpaceDE w:val="0"/>
        <w:autoSpaceDN w:val="0"/>
        <w:spacing w:before="1" w:after="0" w:line="240" w:lineRule="auto"/>
        <w:ind w:left="668" w:right="0"/>
        <w:jc w:val="left"/>
        <w:outlineLvl w:val="2"/>
        <w:rPr>
          <w:rFonts w:ascii="仿宋" w:hAnsi="仿宋" w:eastAsia="仿宋" w:cs="仿宋"/>
          <w:sz w:val="28"/>
          <w:szCs w:val="28"/>
          <w:lang w:val="en-US" w:eastAsia="zh-CN" w:bidi="ar-SA"/>
        </w:rPr>
      </w:pPr>
      <w:r>
        <w:rPr>
          <w:rFonts w:ascii="仿宋" w:hAnsi="仿宋" w:eastAsia="仿宋" w:cs="仿宋"/>
          <w:sz w:val="28"/>
          <w:szCs w:val="28"/>
          <w:lang w:val="en-US" w:eastAsia="zh-CN" w:bidi="ar-SA"/>
        </w:rPr>
        <w:t>三、推荐意见</w:t>
      </w:r>
    </w:p>
    <w:p>
      <w:pPr>
        <w:widowControl w:val="0"/>
        <w:autoSpaceDE w:val="0"/>
        <w:autoSpaceDN w:val="0"/>
        <w:spacing w:before="190" w:after="0" w:line="240" w:lineRule="auto"/>
        <w:ind w:left="109" w:right="407" w:firstLine="559"/>
        <w:jc w:val="left"/>
        <w:outlineLvl w:val="3"/>
        <w:rPr>
          <w:rFonts w:ascii="仿宋" w:hAnsi="仿宋" w:eastAsia="仿宋" w:cs="仿宋"/>
          <w:sz w:val="28"/>
          <w:szCs w:val="28"/>
          <w:lang w:val="en-US" w:eastAsia="zh-CN" w:bidi="ar-SA"/>
        </w:rPr>
      </w:pPr>
      <w:r>
        <w:rPr>
          <w:rFonts w:ascii="仿宋" w:hAnsi="仿宋" w:eastAsia="仿宋" w:cs="仿宋"/>
          <w:spacing w:val="-8"/>
          <w:sz w:val="28"/>
          <w:szCs w:val="28"/>
          <w:lang w:val="en-US" w:eastAsia="zh-CN" w:bidi="ar-SA"/>
        </w:rPr>
        <w:t xml:space="preserve">综上所述，推荐机构认为公司完全符合业务规则规定的成长板科技板挂牌条件， </w:t>
      </w:r>
      <w:r>
        <w:rPr>
          <w:rFonts w:ascii="仿宋" w:hAnsi="仿宋" w:eastAsia="仿宋" w:cs="仿宋"/>
          <w:spacing w:val="-5"/>
          <w:sz w:val="28"/>
          <w:szCs w:val="28"/>
          <w:lang w:val="en-US" w:eastAsia="zh-CN" w:bidi="ar-SA"/>
        </w:rPr>
        <w:t>且已提交了完备的挂牌申请文件，现推荐公司股票</w:t>
      </w:r>
      <w:r>
        <w:rPr>
          <w:rFonts w:ascii="仿宋" w:hAnsi="仿宋" w:eastAsia="仿宋" w:cs="仿宋"/>
          <w:spacing w:val="-3"/>
          <w:sz w:val="28"/>
          <w:szCs w:val="28"/>
          <w:lang w:val="en-US" w:eastAsia="zh-CN" w:bidi="ar-SA"/>
        </w:rPr>
        <w:t>（</w:t>
      </w:r>
      <w:r>
        <w:rPr>
          <w:rFonts w:ascii="仿宋" w:hAnsi="仿宋" w:eastAsia="仿宋" w:cs="仿宋"/>
          <w:spacing w:val="-5"/>
          <w:sz w:val="28"/>
          <w:szCs w:val="28"/>
          <w:lang w:val="en-US" w:eastAsia="zh-CN" w:bidi="ar-SA"/>
        </w:rPr>
        <w:t>权</w:t>
      </w:r>
      <w:r>
        <w:rPr>
          <w:rFonts w:ascii="仿宋" w:hAnsi="仿宋" w:eastAsia="仿宋" w:cs="仿宋"/>
          <w:spacing w:val="-3"/>
          <w:sz w:val="28"/>
          <w:szCs w:val="28"/>
          <w:lang w:val="en-US" w:eastAsia="zh-CN" w:bidi="ar-SA"/>
        </w:rPr>
        <w:t>）</w:t>
      </w:r>
      <w:r>
        <w:rPr>
          <w:rFonts w:ascii="仿宋" w:hAnsi="仿宋" w:eastAsia="仿宋" w:cs="仿宋"/>
          <w:spacing w:val="-5"/>
          <w:sz w:val="28"/>
          <w:szCs w:val="28"/>
          <w:lang w:val="en-US" w:eastAsia="zh-CN" w:bidi="ar-SA"/>
        </w:rPr>
        <w:t>在齐鲁股权成长科技板挂</w:t>
      </w:r>
      <w:r>
        <w:rPr>
          <w:rFonts w:ascii="仿宋" w:hAnsi="仿宋" w:eastAsia="仿宋" w:cs="仿宋"/>
          <w:spacing w:val="-4"/>
          <w:sz w:val="28"/>
          <w:szCs w:val="28"/>
          <w:lang w:val="en-US" w:eastAsia="zh-CN" w:bidi="ar-SA"/>
        </w:rPr>
        <w:t>牌转让。</w:t>
      </w:r>
    </w:p>
    <w:p>
      <w:pPr>
        <w:widowControl w:val="0"/>
        <w:numPr>
          <w:ilvl w:val="0"/>
          <w:numId w:val="1"/>
        </w:numPr>
        <w:autoSpaceDE w:val="0"/>
        <w:autoSpaceDN w:val="0"/>
        <w:spacing w:before="0" w:after="0" w:line="240" w:lineRule="auto"/>
        <w:ind w:left="20" w:leftChars="0" w:right="2420" w:rightChars="0" w:firstLine="420" w:firstLineChars="0"/>
        <w:jc w:val="left"/>
        <w:outlineLvl w:val="2"/>
        <w:rPr>
          <w:rFonts w:ascii="仿宋" w:hAnsi="仿宋" w:eastAsia="仿宋" w:cs="仿宋"/>
          <w:sz w:val="28"/>
          <w:szCs w:val="28"/>
          <w:lang w:val="en-US" w:eastAsia="zh-CN" w:bidi="ar-SA"/>
        </w:rPr>
      </w:pPr>
      <w:r>
        <w:rPr>
          <w:rFonts w:ascii="仿宋" w:hAnsi="仿宋" w:eastAsia="仿宋" w:cs="仿宋"/>
          <w:sz w:val="28"/>
          <w:szCs w:val="28"/>
          <w:lang w:val="en-US" w:eastAsia="zh-CN" w:bidi="ar-SA"/>
        </w:rPr>
        <w:t>投资者需注意的风险事项 （据实表述）</w:t>
      </w:r>
    </w:p>
    <w:p>
      <w:pPr>
        <w:widowControl w:val="0"/>
        <w:autoSpaceDE w:val="0"/>
        <w:autoSpaceDN w:val="0"/>
        <w:spacing w:before="181" w:after="0" w:line="240" w:lineRule="auto"/>
        <w:ind w:left="109" w:right="359" w:firstLine="72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 xml:space="preserve"> 1、内部控制的风险</w:t>
      </w:r>
    </w:p>
    <w:p>
      <w:pPr>
        <w:widowControl w:val="0"/>
        <w:autoSpaceDE w:val="0"/>
        <w:autoSpaceDN w:val="0"/>
        <w:spacing w:before="181" w:after="0" w:line="240" w:lineRule="auto"/>
        <w:ind w:left="109" w:right="359" w:firstLine="720"/>
        <w:jc w:val="left"/>
        <w:outlineLvl w:val="3"/>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bidi="ar-SA"/>
        </w:rPr>
        <w:t>公司成立以来，业务发展平稳，但未建立起科学有效的内控体系，今后，公司逐步建立完善的三会治理规则。随着公司的发展，以及内外部环境发生重大变化，都将对公司治理提出更高的要求。若公司不能及时优化内部控制体系并严格执行，则公司未来经营中可能存在因内部控制不适应发展需要或未有效落实，从而影响公司持续、稳定、健康发展。</w:t>
      </w:r>
    </w:p>
    <w:p>
      <w:pPr>
        <w:widowControl w:val="0"/>
        <w:autoSpaceDE w:val="0"/>
        <w:autoSpaceDN w:val="0"/>
        <w:spacing w:before="181" w:after="0" w:line="240" w:lineRule="auto"/>
        <w:ind w:left="109" w:right="359" w:firstLine="72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2、实际控制人不当控制的风险</w:t>
      </w:r>
    </w:p>
    <w:p>
      <w:pPr>
        <w:widowControl w:val="0"/>
        <w:autoSpaceDE w:val="0"/>
        <w:autoSpaceDN w:val="0"/>
        <w:spacing w:before="181" w:after="0" w:line="240" w:lineRule="auto"/>
        <w:ind w:left="109" w:right="359" w:firstLine="72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公司控股股东、实际控制人</w:t>
      </w:r>
      <w:r>
        <w:rPr>
          <w:rFonts w:hint="eastAsia" w:ascii="仿宋" w:hAnsi="仿宋" w:eastAsia="仿宋" w:cs="仿宋"/>
          <w:sz w:val="28"/>
          <w:szCs w:val="28"/>
          <w:lang w:val="en-US" w:eastAsia="zh-CN" w:bidi="ar-SA"/>
        </w:rPr>
        <w:t>刘萌间接</w:t>
      </w:r>
      <w:r>
        <w:rPr>
          <w:rFonts w:ascii="仿宋" w:hAnsi="仿宋" w:eastAsia="仿宋" w:cs="仿宋"/>
          <w:sz w:val="28"/>
          <w:szCs w:val="28"/>
          <w:lang w:val="en-US" w:eastAsia="zh-CN" w:bidi="ar-SA"/>
        </w:rPr>
        <w:t xml:space="preserve">持有公司 </w:t>
      </w:r>
      <w:r>
        <w:rPr>
          <w:rFonts w:hint="eastAsia" w:ascii="仿宋" w:hAnsi="仿宋" w:eastAsia="仿宋" w:cs="仿宋"/>
          <w:sz w:val="28"/>
          <w:szCs w:val="28"/>
          <w:lang w:val="en-US" w:eastAsia="zh-CN" w:bidi="ar-SA"/>
        </w:rPr>
        <w:t>99</w:t>
      </w:r>
      <w:r>
        <w:rPr>
          <w:rFonts w:ascii="仿宋" w:hAnsi="仿宋" w:eastAsia="仿宋" w:cs="仿宋"/>
          <w:sz w:val="28"/>
          <w:szCs w:val="28"/>
          <w:lang w:val="en-US" w:eastAsia="zh-CN" w:bidi="ar-SA"/>
        </w:rPr>
        <w:t>% 的股份，</w:t>
      </w:r>
      <w:r>
        <w:rPr>
          <w:rFonts w:hint="eastAsia" w:ascii="仿宋" w:hAnsi="仿宋" w:eastAsia="仿宋" w:cs="仿宋"/>
          <w:sz w:val="28"/>
          <w:szCs w:val="28"/>
          <w:lang w:val="en-US" w:eastAsia="zh-CN" w:bidi="ar-SA"/>
        </w:rPr>
        <w:t>刘萌</w:t>
      </w:r>
      <w:r>
        <w:rPr>
          <w:rFonts w:ascii="仿宋" w:hAnsi="仿宋" w:eastAsia="仿宋" w:cs="仿宋"/>
          <w:sz w:val="28"/>
          <w:szCs w:val="28"/>
          <w:lang w:val="en-US" w:eastAsia="zh-CN" w:bidi="ar-SA"/>
        </w:rPr>
        <w:t>担任公司董事长、法定代表人。实际控制人能够对公司的发展战略、生产经营决策、人事任免、财务管理等各个方面施予重大影响。若实际控制人利用其对公司的实际控制权对公司进行不当控制，可能对公司和少数权益股东的利益产生不利影响。</w:t>
      </w:r>
    </w:p>
    <w:p>
      <w:pPr>
        <w:widowControl w:val="0"/>
        <w:autoSpaceDE w:val="0"/>
        <w:autoSpaceDN w:val="0"/>
        <w:spacing w:before="10" w:after="0" w:line="240" w:lineRule="auto"/>
        <w:ind w:left="668" w:right="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3、自有资金无法满足业务增长需求的风险</w:t>
      </w:r>
    </w:p>
    <w:p>
      <w:pPr>
        <w:widowControl w:val="0"/>
        <w:autoSpaceDE w:val="0"/>
        <w:autoSpaceDN w:val="0"/>
        <w:spacing w:before="181" w:after="0" w:line="240" w:lineRule="auto"/>
        <w:ind w:left="109" w:right="284" w:firstLine="720"/>
        <w:jc w:val="left"/>
        <w:outlineLvl w:val="3"/>
        <w:rPr>
          <w:rFonts w:ascii="仿宋" w:hAnsi="仿宋" w:eastAsia="仿宋" w:cs="仿宋"/>
          <w:sz w:val="28"/>
          <w:szCs w:val="28"/>
          <w:lang w:val="en-US" w:eastAsia="zh-CN" w:bidi="ar-SA"/>
        </w:rPr>
      </w:pPr>
      <w:r>
        <w:rPr>
          <w:rFonts w:hint="eastAsia" w:ascii="仿宋" w:hAnsi="仿宋" w:eastAsia="仿宋" w:cs="仿宋"/>
          <w:spacing w:val="-5"/>
          <w:sz w:val="28"/>
          <w:szCs w:val="28"/>
          <w:lang w:val="en-US" w:eastAsia="zh-CN" w:bidi="ar-SA"/>
        </w:rPr>
        <w:t>医院管理研发</w:t>
      </w:r>
      <w:r>
        <w:rPr>
          <w:rFonts w:ascii="仿宋" w:hAnsi="仿宋" w:eastAsia="仿宋" w:cs="仿宋"/>
          <w:spacing w:val="-5"/>
          <w:sz w:val="28"/>
          <w:szCs w:val="28"/>
          <w:lang w:val="en-US" w:eastAsia="zh-CN" w:bidi="ar-SA"/>
        </w:rPr>
        <w:t>目前期投入较大，投资回收期长，</w:t>
      </w:r>
      <w:r>
        <w:rPr>
          <w:rFonts w:hint="eastAsia" w:ascii="仿宋" w:hAnsi="仿宋" w:eastAsia="仿宋" w:cs="仿宋"/>
          <w:spacing w:val="-5"/>
          <w:sz w:val="28"/>
          <w:szCs w:val="28"/>
          <w:lang w:val="en-US" w:eastAsia="zh-CN" w:bidi="ar-SA"/>
        </w:rPr>
        <w:t>唯选康</w:t>
      </w:r>
      <w:r>
        <w:rPr>
          <w:rFonts w:ascii="仿宋" w:hAnsi="仿宋" w:eastAsia="仿宋" w:cs="仿宋"/>
          <w:spacing w:val="-5"/>
          <w:sz w:val="28"/>
          <w:szCs w:val="28"/>
          <w:lang w:val="en-US" w:eastAsia="zh-CN" w:bidi="ar-SA"/>
        </w:rPr>
        <w:t xml:space="preserve">属于小规模民营企业， </w:t>
      </w:r>
      <w:r>
        <w:rPr>
          <w:rFonts w:ascii="仿宋" w:hAnsi="仿宋" w:eastAsia="仿宋" w:cs="仿宋"/>
          <w:spacing w:val="-10"/>
          <w:sz w:val="28"/>
          <w:szCs w:val="28"/>
          <w:lang w:val="en-US" w:eastAsia="zh-CN" w:bidi="ar-SA"/>
        </w:rPr>
        <w:t>经营规模及自有资金有限，再加上外部融资较为困难，制约业务拓展，若项目投资、</w:t>
      </w:r>
      <w:r>
        <w:rPr>
          <w:rFonts w:ascii="仿宋" w:hAnsi="仿宋" w:eastAsia="仿宋" w:cs="仿宋"/>
          <w:spacing w:val="-8"/>
          <w:sz w:val="28"/>
          <w:szCs w:val="28"/>
          <w:lang w:val="en-US" w:eastAsia="zh-CN" w:bidi="ar-SA"/>
        </w:rPr>
        <w:t>建设、运营的进度安排与资金流转不匹配，没有持续增长的经营现 金流作支撑，企业</w:t>
      </w:r>
      <w:r>
        <w:rPr>
          <w:rFonts w:ascii="仿宋" w:hAnsi="仿宋" w:eastAsia="仿宋" w:cs="仿宋"/>
          <w:spacing w:val="-5"/>
          <w:sz w:val="28"/>
          <w:szCs w:val="28"/>
          <w:lang w:val="en-US" w:eastAsia="zh-CN" w:bidi="ar-SA"/>
        </w:rPr>
        <w:t>的发展将会受到较大影响。</w:t>
      </w:r>
    </w:p>
    <w:p>
      <w:pPr>
        <w:widowControl w:val="0"/>
        <w:autoSpaceDE w:val="0"/>
        <w:autoSpaceDN w:val="0"/>
        <w:spacing w:before="10" w:after="0" w:line="240" w:lineRule="auto"/>
        <w:ind w:left="668" w:right="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4、技术迭代风险</w:t>
      </w:r>
    </w:p>
    <w:p>
      <w:pPr>
        <w:widowControl w:val="0"/>
        <w:autoSpaceDE w:val="0"/>
        <w:autoSpaceDN w:val="0"/>
        <w:spacing w:before="179" w:after="0" w:line="240" w:lineRule="auto"/>
        <w:ind w:left="109" w:right="381" w:firstLine="720"/>
        <w:jc w:val="left"/>
        <w:outlineLvl w:val="3"/>
        <w:rPr>
          <w:rFonts w:ascii="仿宋" w:hAnsi="仿宋" w:eastAsia="仿宋" w:cs="仿宋"/>
          <w:sz w:val="28"/>
          <w:szCs w:val="28"/>
          <w:lang w:val="en-US" w:eastAsia="zh-CN" w:bidi="ar-SA"/>
        </w:rPr>
      </w:pPr>
      <w:r>
        <w:rPr>
          <w:rFonts w:hint="eastAsia" w:ascii="仿宋" w:hAnsi="仿宋" w:eastAsia="仿宋" w:cs="仿宋"/>
          <w:spacing w:val="-8"/>
          <w:sz w:val="28"/>
          <w:szCs w:val="28"/>
          <w:lang w:val="en-US" w:eastAsia="zh-CN" w:bidi="ar-SA"/>
        </w:rPr>
        <w:t>公司所处行业技术更新较快，拥有核心医疗服务技术并持续创新已经成为该行业企业快速成长壮大的一个重要因素。尽管公司创始人和核心技术人员从事多年医疗行业相关工作，公司成立以来重视技术创新，近年已经开始申报多项专利技术和著作权，已经筹划并购医疗健康相关行业，若未来公司在医疗研发技术创新方面投入较少、开发方不能保持技术创新以满足市场发展的需要，将可能使公司丧失竞争力，进而制约公司的业务发展。</w:t>
      </w:r>
    </w:p>
    <w:p>
      <w:pPr>
        <w:widowControl w:val="0"/>
        <w:autoSpaceDE w:val="0"/>
        <w:autoSpaceDN w:val="0"/>
        <w:spacing w:before="0" w:after="0" w:line="240" w:lineRule="auto"/>
        <w:ind w:left="668" w:right="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5、税收政策风险</w:t>
      </w:r>
    </w:p>
    <w:p>
      <w:pPr>
        <w:widowControl w:val="0"/>
        <w:autoSpaceDE w:val="0"/>
        <w:autoSpaceDN w:val="0"/>
        <w:spacing w:before="181" w:after="0" w:line="240" w:lineRule="auto"/>
        <w:ind w:left="109" w:right="357" w:firstLine="720"/>
        <w:jc w:val="left"/>
        <w:outlineLvl w:val="3"/>
        <w:rPr>
          <w:rFonts w:hint="eastAsia" w:ascii="仿宋" w:hAnsi="仿宋" w:eastAsia="仿宋" w:cs="仿宋"/>
          <w:spacing w:val="-22"/>
          <w:sz w:val="28"/>
          <w:szCs w:val="28"/>
          <w:lang w:val="en-US" w:eastAsia="zh-CN" w:bidi="ar-SA"/>
        </w:rPr>
      </w:pPr>
      <w:r>
        <w:rPr>
          <w:rFonts w:hint="eastAsia" w:ascii="仿宋" w:hAnsi="仿宋" w:eastAsia="仿宋" w:cs="仿宋"/>
          <w:spacing w:val="-22"/>
          <w:sz w:val="28"/>
          <w:szCs w:val="28"/>
          <w:lang w:val="en-US" w:eastAsia="zh-CN" w:bidi="ar-SA"/>
        </w:rPr>
        <w:t>未来若取得国家关于高新技术企业所得税优惠政策发生变化，可能会影响公司经营业绩。</w:t>
      </w:r>
    </w:p>
    <w:p>
      <w:pPr>
        <w:widowControl w:val="0"/>
        <w:autoSpaceDE w:val="0"/>
        <w:autoSpaceDN w:val="0"/>
        <w:spacing w:before="181" w:after="0" w:line="240" w:lineRule="auto"/>
        <w:ind w:left="109" w:right="357" w:firstLine="720"/>
        <w:jc w:val="left"/>
        <w:outlineLvl w:val="3"/>
        <w:rPr>
          <w:rFonts w:ascii="仿宋" w:hAnsi="仿宋" w:eastAsia="仿宋" w:cs="仿宋"/>
          <w:spacing w:val="-22"/>
          <w:sz w:val="28"/>
          <w:szCs w:val="28"/>
          <w:lang w:val="en-US" w:eastAsia="zh-CN" w:bidi="ar-SA"/>
        </w:rPr>
      </w:pPr>
      <w:r>
        <w:rPr>
          <w:rFonts w:ascii="仿宋" w:hAnsi="仿宋" w:eastAsia="仿宋" w:cs="仿宋"/>
          <w:spacing w:val="-22"/>
          <w:sz w:val="28"/>
          <w:szCs w:val="28"/>
          <w:lang w:val="en-US" w:eastAsia="zh-CN" w:bidi="ar-SA"/>
        </w:rPr>
        <w:t>6、公司历史上管理不规范的风险</w:t>
      </w:r>
    </w:p>
    <w:p>
      <w:pPr>
        <w:widowControl w:val="0"/>
        <w:autoSpaceDE w:val="0"/>
        <w:autoSpaceDN w:val="0"/>
        <w:spacing w:before="179" w:after="0" w:line="240" w:lineRule="auto"/>
        <w:ind w:left="109" w:right="381" w:firstLine="720"/>
        <w:jc w:val="left"/>
        <w:outlineLvl w:val="3"/>
        <w:rPr>
          <w:rFonts w:hint="eastAsia" w:ascii="仿宋" w:hAnsi="仿宋" w:eastAsia="仿宋" w:cs="仿宋"/>
          <w:spacing w:val="-8"/>
          <w:sz w:val="28"/>
          <w:szCs w:val="28"/>
          <w:lang w:val="en-US" w:eastAsia="zh-CN" w:bidi="ar-SA"/>
        </w:rPr>
      </w:pPr>
      <w:r>
        <w:rPr>
          <w:rFonts w:hint="eastAsia" w:ascii="仿宋" w:hAnsi="仿宋" w:eastAsia="仿宋" w:cs="仿宋"/>
          <w:spacing w:val="-8"/>
          <w:sz w:val="28"/>
          <w:szCs w:val="28"/>
          <w:lang w:val="en-US" w:eastAsia="zh-CN" w:bidi="ar-SA"/>
        </w:rPr>
        <w:t>由于公司此前规模较小，公司为了业务的顺利、快速推进，在管理上存在一些不规范的情形，如薪酬考核体系不健全、岗位职责不清晰等情形，上述事项在公司均已进行规范，今后将杜绝此类事情的发生，但不排除因为上述事件影响公司经营业绩。</w:t>
      </w:r>
    </w:p>
    <w:p>
      <w:pPr>
        <w:widowControl w:val="0"/>
        <w:autoSpaceDE w:val="0"/>
        <w:autoSpaceDN w:val="0"/>
        <w:spacing w:before="181" w:after="0" w:line="240" w:lineRule="auto"/>
        <w:ind w:left="109" w:right="357" w:firstLine="720"/>
        <w:jc w:val="left"/>
        <w:outlineLvl w:val="3"/>
        <w:rPr>
          <w:rFonts w:ascii="仿宋" w:hAnsi="仿宋" w:eastAsia="仿宋" w:cs="仿宋"/>
          <w:spacing w:val="-3"/>
          <w:sz w:val="28"/>
          <w:szCs w:val="28"/>
          <w:lang w:val="en-US" w:eastAsia="zh-CN" w:bidi="ar-SA"/>
        </w:rPr>
      </w:pPr>
      <w:r>
        <w:rPr>
          <w:rFonts w:ascii="仿宋" w:hAnsi="仿宋" w:eastAsia="仿宋" w:cs="仿宋"/>
          <w:sz w:val="28"/>
          <w:szCs w:val="28"/>
          <w:lang w:val="en-US" w:eastAsia="zh-CN" w:bidi="ar-SA"/>
        </w:rPr>
        <w:t>7</w:t>
      </w:r>
      <w:r>
        <w:rPr>
          <w:rFonts w:ascii="仿宋" w:hAnsi="仿宋" w:eastAsia="仿宋" w:cs="仿宋"/>
          <w:spacing w:val="-3"/>
          <w:sz w:val="28"/>
          <w:szCs w:val="28"/>
          <w:lang w:val="en-US" w:eastAsia="zh-CN" w:bidi="ar-SA"/>
        </w:rPr>
        <w:t>、主营业务收入季节性波动风险</w:t>
      </w:r>
    </w:p>
    <w:p>
      <w:pPr>
        <w:widowControl w:val="0"/>
        <w:autoSpaceDE w:val="0"/>
        <w:autoSpaceDN w:val="0"/>
        <w:spacing w:before="181" w:after="0" w:line="240" w:lineRule="auto"/>
        <w:ind w:left="109" w:right="417" w:firstLine="720"/>
        <w:jc w:val="left"/>
        <w:outlineLvl w:val="3"/>
        <w:rPr>
          <w:rFonts w:hint="eastAsia" w:ascii="仿宋" w:hAnsi="仿宋" w:eastAsia="仿宋" w:cs="仿宋"/>
          <w:spacing w:val="-8"/>
          <w:sz w:val="28"/>
          <w:szCs w:val="28"/>
          <w:lang w:val="en-US" w:eastAsia="zh-CN" w:bidi="ar-SA"/>
        </w:rPr>
      </w:pPr>
      <w:r>
        <w:rPr>
          <w:rFonts w:hint="eastAsia" w:ascii="仿宋" w:hAnsi="仿宋" w:eastAsia="仿宋" w:cs="仿宋"/>
          <w:spacing w:val="-8"/>
          <w:sz w:val="28"/>
          <w:szCs w:val="28"/>
          <w:lang w:val="en-US" w:eastAsia="zh-CN" w:bidi="ar-SA"/>
        </w:rPr>
        <w:t>公司客户主要为互联网医院、医院、医院管，养老康养等。承接政府部门的部门职能及社会公益性服务等。医院未受政府财政预算及招投标周期的影响，上半年相对较少；报告期内公司收入较少，下半年特别是第四季度实现的主营业务收入占比较高，经营业绩存在季节性波动风险。</w:t>
      </w:r>
    </w:p>
    <w:p>
      <w:pPr>
        <w:widowControl w:val="0"/>
        <w:autoSpaceDE w:val="0"/>
        <w:autoSpaceDN w:val="0"/>
        <w:spacing w:before="181" w:after="0" w:line="240" w:lineRule="auto"/>
        <w:ind w:left="109" w:right="417" w:firstLine="720"/>
        <w:jc w:val="left"/>
        <w:outlineLvl w:val="3"/>
        <w:rPr>
          <w:rFonts w:ascii="仿宋" w:hAnsi="仿宋" w:eastAsia="仿宋" w:cs="仿宋"/>
          <w:spacing w:val="-8"/>
          <w:sz w:val="28"/>
          <w:szCs w:val="28"/>
          <w:lang w:val="en-US" w:eastAsia="zh-CN" w:bidi="ar-SA"/>
        </w:rPr>
      </w:pPr>
      <w:r>
        <w:rPr>
          <w:rFonts w:ascii="仿宋" w:hAnsi="仿宋" w:eastAsia="仿宋" w:cs="仿宋"/>
          <w:spacing w:val="-8"/>
          <w:sz w:val="28"/>
          <w:szCs w:val="28"/>
          <w:lang w:val="en-US" w:eastAsia="zh-CN" w:bidi="ar-SA"/>
        </w:rPr>
        <w:t>8、经营场所存在搬迁的风险</w:t>
      </w:r>
    </w:p>
    <w:p>
      <w:pPr>
        <w:widowControl w:val="0"/>
        <w:autoSpaceDE w:val="0"/>
        <w:autoSpaceDN w:val="0"/>
        <w:spacing w:before="181" w:after="0" w:line="240" w:lineRule="auto"/>
        <w:ind w:left="109" w:right="417" w:firstLine="720"/>
        <w:jc w:val="left"/>
        <w:outlineLvl w:val="3"/>
        <w:rPr>
          <w:rFonts w:ascii="仿宋" w:hAnsi="仿宋" w:eastAsia="仿宋" w:cs="仿宋"/>
          <w:sz w:val="28"/>
          <w:szCs w:val="28"/>
          <w:lang w:val="en-US" w:eastAsia="zh-CN" w:bidi="ar-SA"/>
        </w:rPr>
      </w:pPr>
      <w:r>
        <w:rPr>
          <w:rFonts w:ascii="仿宋" w:hAnsi="仿宋" w:eastAsia="仿宋" w:cs="仿宋"/>
          <w:spacing w:val="-8"/>
          <w:sz w:val="28"/>
          <w:szCs w:val="28"/>
          <w:lang w:val="en-US" w:eastAsia="zh-CN" w:bidi="ar-SA"/>
        </w:rPr>
        <w:t>公司办公经营场所为租赁，位于</w:t>
      </w:r>
      <w:r>
        <w:rPr>
          <w:rFonts w:hint="eastAsia" w:ascii="仿宋" w:hAnsi="仿宋" w:eastAsia="仿宋" w:cs="仿宋"/>
          <w:spacing w:val="-8"/>
          <w:sz w:val="28"/>
          <w:szCs w:val="28"/>
          <w:lang w:val="en-US" w:eastAsia="zh-CN" w:bidi="ar-SA"/>
        </w:rPr>
        <w:t>山</w:t>
      </w:r>
      <w:r>
        <w:rPr>
          <w:rFonts w:hint="eastAsia" w:ascii="仿宋" w:hAnsi="仿宋" w:eastAsia="仿宋" w:cs="仿宋"/>
          <w:sz w:val="28"/>
          <w:szCs w:val="28"/>
          <w:lang w:val="en-US" w:eastAsia="zh-CN" w:bidi="ar-SA"/>
        </w:rPr>
        <w:t>东省泰安市泰山区徐家楼街道万官路267号</w:t>
      </w:r>
      <w:r>
        <w:rPr>
          <w:rFonts w:ascii="仿宋" w:hAnsi="仿宋" w:eastAsia="仿宋" w:cs="仿宋"/>
          <w:sz w:val="28"/>
          <w:szCs w:val="28"/>
          <w:lang w:val="en-US" w:eastAsia="zh-CN" w:bidi="ar-SA"/>
        </w:rPr>
        <w:t>，存在合同到期不能继续租赁，迫使公司搬迁经营场所的风险。</w:t>
      </w:r>
    </w:p>
    <w:p>
      <w:pPr>
        <w:widowControl w:val="0"/>
        <w:autoSpaceDE w:val="0"/>
        <w:autoSpaceDN w:val="0"/>
        <w:spacing w:before="6" w:after="0" w:line="240" w:lineRule="auto"/>
        <w:ind w:left="668" w:right="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9、政策变动风险</w:t>
      </w: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r>
        <w:rPr>
          <w:rFonts w:hint="eastAsia" w:ascii="仿宋" w:hAnsi="仿宋" w:eastAsia="仿宋" w:cs="仿宋"/>
          <w:sz w:val="28"/>
          <w:szCs w:val="28"/>
          <w:lang w:val="en-US" w:eastAsia="zh-CN" w:bidi="ar-SA"/>
        </w:rPr>
        <w:t>医院管理</w:t>
      </w:r>
      <w:r>
        <w:rPr>
          <w:rFonts w:ascii="仿宋" w:hAnsi="仿宋" w:eastAsia="仿宋" w:cs="仿宋"/>
          <w:sz w:val="28"/>
          <w:szCs w:val="28"/>
          <w:lang w:val="en-US" w:eastAsia="zh-CN" w:bidi="ar-SA"/>
        </w:rPr>
        <w:t>行业对政府主导有较强依赖性，因此整体行业的战略地位及政府的重视程度与行业发展息息相关。近年来，我国对</w:t>
      </w:r>
      <w:r>
        <w:rPr>
          <w:rFonts w:hint="eastAsia" w:ascii="仿宋" w:hAnsi="仿宋" w:eastAsia="仿宋" w:cs="仿宋"/>
          <w:sz w:val="28"/>
          <w:szCs w:val="28"/>
          <w:lang w:val="en-US" w:eastAsia="zh-CN" w:bidi="ar-SA"/>
        </w:rPr>
        <w:t>医疗服务极</w:t>
      </w:r>
      <w:r>
        <w:rPr>
          <w:rFonts w:ascii="仿宋" w:hAnsi="仿宋" w:eastAsia="仿宋" w:cs="仿宋"/>
          <w:sz w:val="28"/>
          <w:szCs w:val="28"/>
          <w:lang w:val="en-US" w:eastAsia="zh-CN" w:bidi="ar-SA"/>
        </w:rPr>
        <w:t>为重视，但不能排除未来相关产业政策、行业管理法律法规发生不利变化而给行业发展带来负面影响。</w:t>
      </w:r>
    </w:p>
    <w:p>
      <w:pPr>
        <w:widowControl w:val="0"/>
        <w:autoSpaceDE w:val="0"/>
        <w:autoSpaceDN w:val="0"/>
        <w:spacing w:before="0" w:after="0" w:line="240" w:lineRule="auto"/>
        <w:ind w:left="668" w:right="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10、新型冠状病毒肺炎疫情导致的风险</w:t>
      </w:r>
    </w:p>
    <w:p>
      <w:pPr>
        <w:widowControl w:val="0"/>
        <w:autoSpaceDE w:val="0"/>
        <w:autoSpaceDN w:val="0"/>
        <w:spacing w:before="181" w:after="0" w:line="240" w:lineRule="auto"/>
        <w:ind w:left="109" w:right="508" w:firstLine="559"/>
        <w:jc w:val="both"/>
        <w:outlineLvl w:val="3"/>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bidi="ar-SA"/>
        </w:rPr>
        <w:t>公司客户主要分布于山东等国内地区，目前，型冠状病毒肺炎疫情对公司生产经营活动尚处于可控范围内。但后续疫情变化趋势无法准确判断，不能排除后续疫情变化及相关产业传导等对公司生产经营产生重大不利影响的可能。</w:t>
      </w: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（以下无正文）</w:t>
      </w:r>
    </w:p>
    <w:p>
      <w:pPr>
        <w:widowControl w:val="0"/>
        <w:autoSpaceDE w:val="0"/>
        <w:autoSpaceDN w:val="0"/>
        <w:spacing w:before="44" w:after="0" w:line="240" w:lineRule="auto"/>
        <w:ind w:left="109" w:right="518"/>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（本页无正文，为《关于推荐</w:t>
      </w:r>
      <w:r>
        <w:rPr>
          <w:rFonts w:hint="eastAsia" w:ascii="仿宋" w:hAnsi="仿宋" w:eastAsia="仿宋" w:cs="仿宋"/>
          <w:sz w:val="28"/>
          <w:szCs w:val="28"/>
          <w:lang w:val="en-US" w:eastAsia="zh-CN" w:bidi="ar-SA"/>
        </w:rPr>
        <w:t>山东唯选康科技创新有限公司</w:t>
      </w:r>
      <w:r>
        <w:rPr>
          <w:rFonts w:ascii="仿宋" w:hAnsi="仿宋" w:eastAsia="仿宋" w:cs="仿宋"/>
          <w:sz w:val="28"/>
          <w:szCs w:val="28"/>
          <w:lang w:val="en-US" w:eastAsia="zh-CN" w:bidi="ar-SA"/>
        </w:rPr>
        <w:t>股票（权）在齐鲁股权交易中心有限公司挂牌转让的推荐意见书》之签字盖章页）</w:t>
      </w:r>
    </w:p>
    <w:p>
      <w:pPr>
        <w:pStyle w:val="2"/>
        <w:spacing w:before="3"/>
        <w:rPr>
          <w:rFonts w:ascii="仿宋"/>
          <w:sz w:val="30"/>
        </w:rPr>
      </w:pPr>
    </w:p>
    <w:p>
      <w:pPr>
        <w:widowControl w:val="0"/>
        <w:tabs>
          <w:tab w:val="left" w:pos="8223"/>
        </w:tabs>
        <w:autoSpaceDE w:val="0"/>
        <w:autoSpaceDN w:val="0"/>
        <w:spacing w:before="0" w:after="0" w:line="240" w:lineRule="auto"/>
        <w:ind w:left="4028" w:right="0"/>
        <w:jc w:val="left"/>
        <w:outlineLvl w:val="3"/>
        <w:rPr>
          <w:rFonts w:ascii="Times New Roman" w:hAnsi="仿宋" w:eastAsia="Times New Roman" w:cs="仿宋"/>
          <w:sz w:val="28"/>
          <w:szCs w:val="28"/>
          <w:lang w:val="en-US" w:eastAsia="zh-CN" w:bidi="ar-SA"/>
        </w:rPr>
      </w:pPr>
      <w:r>
        <w:rPr>
          <w:rFonts w:ascii="仿宋" w:hAnsi="仿宋" w:eastAsia="仿宋" w:cs="仿宋"/>
          <w:spacing w:val="-2"/>
          <w:sz w:val="28"/>
          <w:szCs w:val="28"/>
          <w:lang w:val="en-US" w:eastAsia="zh-CN" w:bidi="ar-SA"/>
        </w:rPr>
        <w:t>项</w:t>
      </w:r>
      <w:r>
        <w:rPr>
          <w:rFonts w:ascii="仿宋" w:hAnsi="仿宋" w:eastAsia="仿宋" w:cs="仿宋"/>
          <w:spacing w:val="-3"/>
          <w:sz w:val="28"/>
          <w:szCs w:val="28"/>
          <w:lang w:val="en-US" w:eastAsia="zh-CN" w:bidi="ar-SA"/>
        </w:rPr>
        <w:t>目</w:t>
      </w:r>
      <w:r>
        <w:rPr>
          <w:rFonts w:ascii="仿宋" w:hAnsi="仿宋" w:eastAsia="仿宋" w:cs="仿宋"/>
          <w:spacing w:val="-2"/>
          <w:sz w:val="28"/>
          <w:szCs w:val="28"/>
          <w:lang w:val="en-US" w:eastAsia="zh-CN" w:bidi="ar-SA"/>
        </w:rPr>
        <w:t>经</w:t>
      </w:r>
      <w:r>
        <w:rPr>
          <w:rFonts w:ascii="仿宋" w:hAnsi="仿宋" w:eastAsia="仿宋" w:cs="仿宋"/>
          <w:spacing w:val="-5"/>
          <w:sz w:val="28"/>
          <w:szCs w:val="28"/>
          <w:lang w:val="en-US" w:eastAsia="zh-CN" w:bidi="ar-SA"/>
        </w:rPr>
        <w:t>办</w:t>
      </w:r>
      <w:r>
        <w:rPr>
          <w:rFonts w:ascii="仿宋" w:hAnsi="仿宋" w:eastAsia="仿宋" w:cs="仿宋"/>
          <w:spacing w:val="-1"/>
          <w:sz w:val="28"/>
          <w:szCs w:val="28"/>
          <w:lang w:val="en-US" w:eastAsia="zh-CN" w:bidi="ar-SA"/>
        </w:rPr>
        <w:t>人（</w:t>
      </w:r>
      <w:r>
        <w:rPr>
          <w:rFonts w:ascii="仿宋" w:hAnsi="仿宋" w:eastAsia="仿宋" w:cs="仿宋"/>
          <w:spacing w:val="-5"/>
          <w:sz w:val="28"/>
          <w:szCs w:val="28"/>
          <w:lang w:val="en-US" w:eastAsia="zh-CN" w:bidi="ar-SA"/>
        </w:rPr>
        <w:t>签</w:t>
      </w:r>
      <w:r>
        <w:rPr>
          <w:rFonts w:ascii="仿宋" w:hAnsi="仿宋" w:eastAsia="仿宋" w:cs="仿宋"/>
          <w:spacing w:val="-3"/>
          <w:sz w:val="28"/>
          <w:szCs w:val="28"/>
          <w:lang w:val="en-US" w:eastAsia="zh-CN" w:bidi="ar-SA"/>
        </w:rPr>
        <w:t>字</w:t>
      </w:r>
      <w:r>
        <w:rPr>
          <w:rFonts w:ascii="仿宋" w:hAnsi="仿宋" w:eastAsia="仿宋" w:cs="仿宋"/>
          <w:spacing w:val="-1"/>
          <w:sz w:val="28"/>
          <w:szCs w:val="28"/>
          <w:lang w:val="en-US" w:eastAsia="zh-CN" w:bidi="ar-SA"/>
        </w:rPr>
        <w:t>）：</w:t>
      </w:r>
      <w:r>
        <w:rPr>
          <w:rFonts w:ascii="Times New Roman" w:hAnsi="仿宋" w:eastAsia="Times New Roman" w:cs="仿宋"/>
          <w:sz w:val="28"/>
          <w:szCs w:val="28"/>
          <w:u w:val="single"/>
          <w:lang w:val="en-US" w:eastAsia="zh-CN" w:bidi="ar-SA"/>
        </w:rPr>
        <w:t xml:space="preserve"> </w:t>
      </w:r>
      <w:r>
        <w:rPr>
          <w:rFonts w:ascii="Times New Roman" w:hAnsi="仿宋" w:eastAsia="Times New Roman" w:cs="仿宋"/>
          <w:sz w:val="28"/>
          <w:szCs w:val="28"/>
          <w:u w:val="single"/>
          <w:lang w:val="en-US" w:eastAsia="zh-CN" w:bidi="ar-SA"/>
        </w:rPr>
        <w:tab/>
      </w:r>
    </w:p>
    <w:p>
      <w:pPr>
        <w:widowControl w:val="0"/>
        <w:tabs>
          <w:tab w:val="left" w:pos="8225"/>
        </w:tabs>
        <w:autoSpaceDE w:val="0"/>
        <w:autoSpaceDN w:val="0"/>
        <w:spacing w:before="191" w:after="0" w:line="240" w:lineRule="auto"/>
        <w:ind w:left="6551" w:right="0"/>
        <w:jc w:val="left"/>
        <w:outlineLvl w:val="3"/>
        <w:rPr>
          <w:rFonts w:ascii="Times New Roman" w:hAnsi="仿宋" w:eastAsia="Times New Roman" w:cs="仿宋"/>
          <w:sz w:val="28"/>
          <w:szCs w:val="28"/>
          <w:lang w:val="en-US" w:eastAsia="zh-CN" w:bidi="ar-SA"/>
        </w:rPr>
      </w:pPr>
      <w:r>
        <w:rPr>
          <w:rFonts w:ascii="仿宋" w:hAnsi="仿宋" w:eastAsia="仿宋" w:cs="仿宋"/>
          <w:spacing w:val="-4"/>
          <w:sz w:val="28"/>
          <w:szCs w:val="28"/>
          <w:lang w:val="en-US" w:eastAsia="zh-CN" w:bidi="ar-SA"/>
        </w:rPr>
        <w:t>：</w:t>
      </w:r>
      <w:r>
        <w:rPr>
          <w:rFonts w:ascii="Times New Roman" w:hAnsi="仿宋" w:eastAsia="Times New Roman" w:cs="仿宋"/>
          <w:sz w:val="28"/>
          <w:szCs w:val="28"/>
          <w:u w:val="single"/>
          <w:lang w:val="en-US" w:eastAsia="zh-CN" w:bidi="ar-SA"/>
        </w:rPr>
        <w:t xml:space="preserve"> </w:t>
      </w:r>
      <w:r>
        <w:rPr>
          <w:rFonts w:ascii="Times New Roman" w:hAnsi="仿宋" w:eastAsia="Times New Roman" w:cs="仿宋"/>
          <w:sz w:val="28"/>
          <w:szCs w:val="28"/>
          <w:u w:val="single"/>
          <w:lang w:val="en-US" w:eastAsia="zh-CN" w:bidi="ar-SA"/>
        </w:rPr>
        <w:tab/>
      </w:r>
    </w:p>
    <w:p>
      <w:pPr>
        <w:pStyle w:val="2"/>
        <w:rPr>
          <w:rFonts w:ascii="Times New Roman"/>
          <w:sz w:val="20"/>
        </w:rPr>
      </w:pPr>
    </w:p>
    <w:p>
      <w:pPr>
        <w:pStyle w:val="2"/>
        <w:spacing w:before="3"/>
        <w:rPr>
          <w:rFonts w:ascii="Times New Roman"/>
          <w:sz w:val="25"/>
        </w:rPr>
      </w:pPr>
    </w:p>
    <w:p>
      <w:pPr>
        <w:widowControl w:val="0"/>
        <w:tabs>
          <w:tab w:val="left" w:pos="8223"/>
        </w:tabs>
        <w:autoSpaceDE w:val="0"/>
        <w:autoSpaceDN w:val="0"/>
        <w:spacing w:before="70" w:after="0" w:line="240" w:lineRule="auto"/>
        <w:ind w:left="4028" w:right="0"/>
        <w:jc w:val="left"/>
        <w:outlineLvl w:val="3"/>
        <w:rPr>
          <w:rFonts w:ascii="Times New Roman" w:hAnsi="仿宋" w:eastAsia="Times New Roman" w:cs="仿宋"/>
          <w:sz w:val="28"/>
          <w:szCs w:val="28"/>
          <w:lang w:val="en-US" w:eastAsia="zh-CN" w:bidi="ar-SA"/>
        </w:rPr>
      </w:pPr>
      <w:r>
        <w:rPr>
          <w:rFonts w:ascii="仿宋" w:hAnsi="仿宋" w:eastAsia="仿宋" w:cs="仿宋"/>
          <w:spacing w:val="-2"/>
          <w:sz w:val="28"/>
          <w:szCs w:val="28"/>
          <w:lang w:val="en-US" w:eastAsia="zh-CN" w:bidi="ar-SA"/>
        </w:rPr>
        <w:t>项</w:t>
      </w:r>
      <w:r>
        <w:rPr>
          <w:rFonts w:ascii="仿宋" w:hAnsi="仿宋" w:eastAsia="仿宋" w:cs="仿宋"/>
          <w:spacing w:val="-3"/>
          <w:sz w:val="28"/>
          <w:szCs w:val="28"/>
          <w:lang w:val="en-US" w:eastAsia="zh-CN" w:bidi="ar-SA"/>
        </w:rPr>
        <w:t>目</w:t>
      </w:r>
      <w:r>
        <w:rPr>
          <w:rFonts w:ascii="仿宋" w:hAnsi="仿宋" w:eastAsia="仿宋" w:cs="仿宋"/>
          <w:spacing w:val="-2"/>
          <w:sz w:val="28"/>
          <w:szCs w:val="28"/>
          <w:lang w:val="en-US" w:eastAsia="zh-CN" w:bidi="ar-SA"/>
        </w:rPr>
        <w:t>负</w:t>
      </w:r>
      <w:r>
        <w:rPr>
          <w:rFonts w:ascii="仿宋" w:hAnsi="仿宋" w:eastAsia="仿宋" w:cs="仿宋"/>
          <w:spacing w:val="-5"/>
          <w:sz w:val="28"/>
          <w:szCs w:val="28"/>
          <w:lang w:val="en-US" w:eastAsia="zh-CN" w:bidi="ar-SA"/>
        </w:rPr>
        <w:t>责</w:t>
      </w:r>
      <w:r>
        <w:rPr>
          <w:rFonts w:ascii="仿宋" w:hAnsi="仿宋" w:eastAsia="仿宋" w:cs="仿宋"/>
          <w:spacing w:val="-1"/>
          <w:sz w:val="28"/>
          <w:szCs w:val="28"/>
          <w:lang w:val="en-US" w:eastAsia="zh-CN" w:bidi="ar-SA"/>
        </w:rPr>
        <w:t>人（</w:t>
      </w:r>
      <w:r>
        <w:rPr>
          <w:rFonts w:ascii="仿宋" w:hAnsi="仿宋" w:eastAsia="仿宋" w:cs="仿宋"/>
          <w:spacing w:val="-5"/>
          <w:sz w:val="28"/>
          <w:szCs w:val="28"/>
          <w:lang w:val="en-US" w:eastAsia="zh-CN" w:bidi="ar-SA"/>
        </w:rPr>
        <w:t>签</w:t>
      </w:r>
      <w:r>
        <w:rPr>
          <w:rFonts w:ascii="仿宋" w:hAnsi="仿宋" w:eastAsia="仿宋" w:cs="仿宋"/>
          <w:spacing w:val="-3"/>
          <w:sz w:val="28"/>
          <w:szCs w:val="28"/>
          <w:lang w:val="en-US" w:eastAsia="zh-CN" w:bidi="ar-SA"/>
        </w:rPr>
        <w:t>字</w:t>
      </w:r>
      <w:r>
        <w:rPr>
          <w:rFonts w:ascii="仿宋" w:hAnsi="仿宋" w:eastAsia="仿宋" w:cs="仿宋"/>
          <w:spacing w:val="-1"/>
          <w:sz w:val="28"/>
          <w:szCs w:val="28"/>
          <w:lang w:val="en-US" w:eastAsia="zh-CN" w:bidi="ar-SA"/>
        </w:rPr>
        <w:t>）：</w:t>
      </w:r>
      <w:r>
        <w:rPr>
          <w:rFonts w:ascii="Times New Roman" w:hAnsi="仿宋" w:eastAsia="Times New Roman" w:cs="仿宋"/>
          <w:sz w:val="28"/>
          <w:szCs w:val="28"/>
          <w:u w:val="single"/>
          <w:lang w:val="en-US" w:eastAsia="zh-CN" w:bidi="ar-SA"/>
        </w:rPr>
        <w:t xml:space="preserve"> </w:t>
      </w:r>
      <w:r>
        <w:rPr>
          <w:rFonts w:ascii="Times New Roman" w:hAnsi="仿宋" w:eastAsia="Times New Roman" w:cs="仿宋"/>
          <w:sz w:val="28"/>
          <w:szCs w:val="28"/>
          <w:u w:val="single"/>
          <w:lang w:val="en-US" w:eastAsia="zh-CN" w:bidi="ar-SA"/>
        </w:rPr>
        <w:tab/>
      </w:r>
    </w:p>
    <w:p>
      <w:pPr>
        <w:pStyle w:val="2"/>
        <w:rPr>
          <w:rFonts w:ascii="Times New Roman"/>
          <w:sz w:val="20"/>
        </w:rPr>
      </w:pPr>
    </w:p>
    <w:p>
      <w:pPr>
        <w:pStyle w:val="2"/>
        <w:rPr>
          <w:rFonts w:ascii="Times New Roman"/>
          <w:sz w:val="20"/>
        </w:rPr>
      </w:pPr>
    </w:p>
    <w:p>
      <w:pPr>
        <w:pStyle w:val="2"/>
        <w:spacing w:before="10"/>
        <w:rPr>
          <w:rFonts w:ascii="Times New Roman"/>
          <w:sz w:val="17"/>
        </w:rPr>
      </w:pPr>
    </w:p>
    <w:p>
      <w:pPr>
        <w:widowControl w:val="0"/>
        <w:tabs>
          <w:tab w:val="left" w:pos="6581"/>
        </w:tabs>
        <w:autoSpaceDE w:val="0"/>
        <w:autoSpaceDN w:val="0"/>
        <w:spacing w:before="71" w:after="0" w:line="240" w:lineRule="auto"/>
        <w:ind w:left="8" w:right="0"/>
        <w:jc w:val="center"/>
        <w:outlineLvl w:val="3"/>
        <w:rPr>
          <w:rFonts w:ascii="Times New Roman" w:hAnsi="仿宋" w:eastAsia="Times New Roman" w:cs="仿宋"/>
          <w:sz w:val="28"/>
          <w:szCs w:val="28"/>
          <w:lang w:val="en-US" w:eastAsia="zh-CN" w:bidi="ar-SA"/>
        </w:rPr>
      </w:pPr>
      <w:r>
        <w:rPr>
          <w:rFonts w:ascii="仿宋" w:hAnsi="仿宋" w:eastAsia="仿宋" w:cs="仿宋"/>
          <w:spacing w:val="-3"/>
          <w:sz w:val="28"/>
          <w:szCs w:val="28"/>
          <w:lang w:val="en-US" w:eastAsia="zh-CN" w:bidi="ar-SA"/>
        </w:rPr>
        <w:t>法定</w:t>
      </w:r>
      <w:r>
        <w:rPr>
          <w:rFonts w:ascii="仿宋" w:hAnsi="仿宋" w:eastAsia="仿宋" w:cs="仿宋"/>
          <w:spacing w:val="-2"/>
          <w:sz w:val="28"/>
          <w:szCs w:val="28"/>
          <w:lang w:val="en-US" w:eastAsia="zh-CN" w:bidi="ar-SA"/>
        </w:rPr>
        <w:t>代</w:t>
      </w:r>
      <w:r>
        <w:rPr>
          <w:rFonts w:ascii="仿宋" w:hAnsi="仿宋" w:eastAsia="仿宋" w:cs="仿宋"/>
          <w:spacing w:val="-5"/>
          <w:sz w:val="28"/>
          <w:szCs w:val="28"/>
          <w:lang w:val="en-US" w:eastAsia="zh-CN" w:bidi="ar-SA"/>
        </w:rPr>
        <w:t>表</w:t>
      </w:r>
      <w:r>
        <w:rPr>
          <w:rFonts w:ascii="仿宋" w:hAnsi="仿宋" w:eastAsia="仿宋" w:cs="仿宋"/>
          <w:spacing w:val="-2"/>
          <w:sz w:val="28"/>
          <w:szCs w:val="28"/>
          <w:lang w:val="en-US" w:eastAsia="zh-CN" w:bidi="ar-SA"/>
        </w:rPr>
        <w:t>人</w:t>
      </w:r>
      <w:r>
        <w:rPr>
          <w:rFonts w:ascii="仿宋" w:hAnsi="仿宋" w:eastAsia="仿宋" w:cs="仿宋"/>
          <w:spacing w:val="-1"/>
          <w:sz w:val="28"/>
          <w:szCs w:val="28"/>
          <w:lang w:val="en-US" w:eastAsia="zh-CN" w:bidi="ar-SA"/>
        </w:rPr>
        <w:t>或</w:t>
      </w:r>
      <w:r>
        <w:rPr>
          <w:rFonts w:ascii="仿宋" w:hAnsi="仿宋" w:eastAsia="仿宋" w:cs="仿宋"/>
          <w:spacing w:val="-5"/>
          <w:sz w:val="28"/>
          <w:szCs w:val="28"/>
          <w:lang w:val="en-US" w:eastAsia="zh-CN" w:bidi="ar-SA"/>
        </w:rPr>
        <w:t>负责</w:t>
      </w:r>
      <w:r>
        <w:rPr>
          <w:rFonts w:ascii="仿宋" w:hAnsi="仿宋" w:eastAsia="仿宋" w:cs="仿宋"/>
          <w:spacing w:val="-1"/>
          <w:sz w:val="28"/>
          <w:szCs w:val="28"/>
          <w:lang w:val="en-US" w:eastAsia="zh-CN" w:bidi="ar-SA"/>
        </w:rPr>
        <w:t>人</w:t>
      </w:r>
      <w:r>
        <w:rPr>
          <w:rFonts w:ascii="仿宋" w:hAnsi="仿宋" w:eastAsia="仿宋" w:cs="仿宋"/>
          <w:spacing w:val="-3"/>
          <w:sz w:val="28"/>
          <w:szCs w:val="28"/>
          <w:lang w:val="en-US" w:eastAsia="zh-CN" w:bidi="ar-SA"/>
        </w:rPr>
        <w:t>（</w:t>
      </w:r>
      <w:r>
        <w:rPr>
          <w:rFonts w:ascii="仿宋" w:hAnsi="仿宋" w:eastAsia="仿宋" w:cs="仿宋"/>
          <w:spacing w:val="-1"/>
          <w:sz w:val="28"/>
          <w:szCs w:val="28"/>
          <w:lang w:val="en-US" w:eastAsia="zh-CN" w:bidi="ar-SA"/>
        </w:rPr>
        <w:t>签</w:t>
      </w:r>
      <w:r>
        <w:rPr>
          <w:rFonts w:ascii="仿宋" w:hAnsi="仿宋" w:eastAsia="仿宋" w:cs="仿宋"/>
          <w:spacing w:val="-3"/>
          <w:sz w:val="28"/>
          <w:szCs w:val="28"/>
          <w:lang w:val="en-US" w:eastAsia="zh-CN" w:bidi="ar-SA"/>
        </w:rPr>
        <w:t>字</w:t>
      </w:r>
      <w:r>
        <w:rPr>
          <w:rFonts w:ascii="仿宋" w:hAnsi="仿宋" w:eastAsia="仿宋" w:cs="仿宋"/>
          <w:spacing w:val="-1"/>
          <w:sz w:val="28"/>
          <w:szCs w:val="28"/>
          <w:lang w:val="en-US" w:eastAsia="zh-CN" w:bidi="ar-SA"/>
        </w:rPr>
        <w:t>或</w:t>
      </w:r>
      <w:r>
        <w:rPr>
          <w:rFonts w:ascii="仿宋" w:hAnsi="仿宋" w:eastAsia="仿宋" w:cs="仿宋"/>
          <w:spacing w:val="-3"/>
          <w:sz w:val="28"/>
          <w:szCs w:val="28"/>
          <w:lang w:val="en-US" w:eastAsia="zh-CN" w:bidi="ar-SA"/>
        </w:rPr>
        <w:t>盖章</w:t>
      </w:r>
      <w:r>
        <w:rPr>
          <w:rFonts w:ascii="仿宋" w:hAnsi="仿宋" w:eastAsia="仿宋" w:cs="仿宋"/>
          <w:spacing w:val="-1"/>
          <w:sz w:val="28"/>
          <w:szCs w:val="28"/>
          <w:lang w:val="en-US" w:eastAsia="zh-CN" w:bidi="ar-SA"/>
        </w:rPr>
        <w:t>）：</w:t>
      </w:r>
      <w:r>
        <w:rPr>
          <w:rFonts w:ascii="Times New Roman" w:hAnsi="仿宋" w:eastAsia="Times New Roman" w:cs="仿宋"/>
          <w:sz w:val="28"/>
          <w:szCs w:val="28"/>
          <w:u w:val="single"/>
          <w:lang w:val="en-US" w:eastAsia="zh-CN" w:bidi="ar-SA"/>
        </w:rPr>
        <w:t xml:space="preserve"> </w:t>
      </w:r>
      <w:r>
        <w:rPr>
          <w:rFonts w:ascii="Times New Roman" w:hAnsi="仿宋" w:eastAsia="Times New Roman" w:cs="仿宋"/>
          <w:sz w:val="28"/>
          <w:szCs w:val="28"/>
          <w:u w:val="single"/>
          <w:lang w:val="en-US" w:eastAsia="zh-CN" w:bidi="ar-SA"/>
        </w:rPr>
        <w:tab/>
      </w:r>
    </w:p>
    <w:p>
      <w:pPr>
        <w:pStyle w:val="2"/>
        <w:rPr>
          <w:rFonts w:ascii="Times New Roman"/>
          <w:sz w:val="20"/>
        </w:rPr>
      </w:pPr>
    </w:p>
    <w:p>
      <w:pPr>
        <w:pStyle w:val="2"/>
        <w:rPr>
          <w:rFonts w:ascii="Times New Roman"/>
          <w:sz w:val="20"/>
        </w:rPr>
      </w:pPr>
    </w:p>
    <w:p>
      <w:pPr>
        <w:widowControl w:val="0"/>
        <w:autoSpaceDE w:val="0"/>
        <w:autoSpaceDN w:val="0"/>
        <w:spacing w:before="213" w:after="0" w:line="240" w:lineRule="auto"/>
        <w:ind w:left="3752" w:right="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泰安市有恒投资有限公司有限（盖章）</w:t>
      </w:r>
    </w:p>
    <w:p>
      <w:pPr>
        <w:pStyle w:val="2"/>
        <w:rPr>
          <w:rFonts w:ascii="仿宋"/>
          <w:sz w:val="28"/>
        </w:rPr>
      </w:pPr>
    </w:p>
    <w:p>
      <w:pPr>
        <w:pStyle w:val="2"/>
        <w:spacing w:before="12"/>
        <w:rPr>
          <w:rFonts w:ascii="仿宋"/>
          <w:sz w:val="29"/>
        </w:rPr>
      </w:pPr>
    </w:p>
    <w:p>
      <w:pPr>
        <w:widowControl w:val="0"/>
        <w:tabs>
          <w:tab w:val="left" w:pos="6690"/>
          <w:tab w:val="left" w:pos="7391"/>
        </w:tabs>
        <w:autoSpaceDE w:val="0"/>
        <w:autoSpaceDN w:val="0"/>
        <w:spacing w:before="0" w:after="0" w:line="240" w:lineRule="auto"/>
        <w:ind w:left="5992" w:right="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年</w:t>
      </w:r>
      <w:r>
        <w:rPr>
          <w:rFonts w:ascii="仿宋" w:hAnsi="仿宋" w:eastAsia="仿宋" w:cs="仿宋"/>
          <w:sz w:val="28"/>
          <w:szCs w:val="28"/>
          <w:lang w:val="en-US" w:eastAsia="zh-CN" w:bidi="ar-SA"/>
        </w:rPr>
        <w:tab/>
      </w:r>
      <w:r>
        <w:rPr>
          <w:rFonts w:ascii="仿宋" w:hAnsi="仿宋" w:eastAsia="仿宋" w:cs="仿宋"/>
          <w:sz w:val="28"/>
          <w:szCs w:val="28"/>
          <w:lang w:val="en-US" w:eastAsia="zh-CN" w:bidi="ar-SA"/>
        </w:rPr>
        <w:t>月</w:t>
      </w:r>
      <w:r>
        <w:rPr>
          <w:rFonts w:ascii="仿宋" w:hAnsi="仿宋" w:eastAsia="仿宋" w:cs="仿宋"/>
          <w:sz w:val="28"/>
          <w:szCs w:val="28"/>
          <w:lang w:val="en-US" w:eastAsia="zh-CN" w:bidi="ar-SA"/>
        </w:rPr>
        <w:tab/>
      </w:r>
      <w:r>
        <w:rPr>
          <w:rFonts w:ascii="仿宋" w:hAnsi="仿宋" w:eastAsia="仿宋" w:cs="仿宋"/>
          <w:sz w:val="28"/>
          <w:szCs w:val="28"/>
          <w:lang w:val="en-US" w:eastAsia="zh-CN" w:bidi="ar-SA"/>
        </w:rPr>
        <w:t>日</w:t>
      </w:r>
    </w:p>
    <w:p>
      <w:pPr>
        <w:spacing w:after="0"/>
        <w:sectPr>
          <w:headerReference r:id="rId23" w:type="default"/>
          <w:footerReference r:id="rId24" w:type="default"/>
          <w:pgSz w:w="11910" w:h="17340"/>
          <w:pgMar w:top="680" w:right="830" w:bottom="900" w:left="1180" w:header="0" w:footer="703" w:gutter="0"/>
          <w:pgNumType w:fmt="decimal"/>
          <w:cols w:space="720" w:num="1"/>
        </w:sectPr>
      </w:pPr>
    </w:p>
    <w:p>
      <w:pPr>
        <w:pStyle w:val="2"/>
        <w:spacing w:before="9"/>
        <w:rPr>
          <w:rFonts w:ascii="仿宋"/>
          <w:sz w:val="28"/>
        </w:rPr>
      </w:pPr>
    </w:p>
    <w:p>
      <w:pPr>
        <w:numPr>
          <w:ilvl w:val="0"/>
          <w:numId w:val="6"/>
        </w:numPr>
        <w:spacing w:before="62" w:line="422" w:lineRule="auto"/>
        <w:ind w:left="281" w:leftChars="0" w:right="4635" w:hanging="281" w:firstLineChars="0"/>
        <w:jc w:val="left"/>
        <w:rPr>
          <w:sz w:val="28"/>
        </w:rPr>
      </w:pPr>
      <w:r>
        <w:rPr>
          <w:b/>
          <w:sz w:val="28"/>
        </w:rPr>
        <w:t>财务报表及纳税申报表</w:t>
      </w:r>
    </w:p>
    <w:p>
      <w:pPr>
        <w:numPr>
          <w:ilvl w:val="0"/>
          <w:numId w:val="0"/>
        </w:numPr>
        <w:spacing w:before="62" w:line="422" w:lineRule="auto"/>
        <w:ind w:left="119" w:leftChars="0" w:right="4635" w:rightChars="0" w:firstLine="280" w:firstLineChars="100"/>
        <w:jc w:val="left"/>
        <w:rPr>
          <w:sz w:val="28"/>
        </w:rPr>
      </w:pPr>
      <w:r>
        <w:rPr>
          <w:sz w:val="28"/>
        </w:rPr>
        <w:t>5-1 财务报表及纳税申报表</w:t>
      </w: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widowControl w:val="0"/>
        <w:numPr>
          <w:ilvl w:val="0"/>
          <w:numId w:val="0"/>
        </w:numPr>
        <w:autoSpaceDE w:val="0"/>
        <w:autoSpaceDN w:val="0"/>
        <w:spacing w:before="62" w:after="0" w:line="422" w:lineRule="auto"/>
        <w:ind w:right="-910" w:rightChars="0"/>
        <w:jc w:val="left"/>
        <w:rPr>
          <w:rFonts w:hint="eastAsia"/>
          <w:sz w:val="28"/>
          <w:lang w:val="en-US" w:eastAsia="zh-CN"/>
        </w:rPr>
      </w:pPr>
      <w:r>
        <w:rPr>
          <w:rFonts w:hint="eastAsia" w:ascii="宋体" w:eastAsia="宋体"/>
          <w:sz w:val="28"/>
          <w:lang w:val="en-US" w:eastAsia="zh-CN"/>
        </w:rPr>
        <w:t xml:space="preserve">            </w:t>
      </w:r>
    </w:p>
    <w:p>
      <w:pPr>
        <w:widowControl w:val="0"/>
        <w:numPr>
          <w:ilvl w:val="0"/>
          <w:numId w:val="0"/>
        </w:numPr>
        <w:autoSpaceDE w:val="0"/>
        <w:autoSpaceDN w:val="0"/>
        <w:spacing w:before="62" w:after="0" w:line="422" w:lineRule="auto"/>
        <w:ind w:right="630" w:rightChars="0"/>
        <w:jc w:val="left"/>
        <w:rPr>
          <w:rFonts w:hint="eastAsia"/>
          <w:sz w:val="28"/>
          <w:lang w:val="en-US" w:eastAsia="zh-CN"/>
        </w:rPr>
        <w:sectPr>
          <w:headerReference r:id="rId25" w:type="default"/>
          <w:footerReference r:id="rId26" w:type="default"/>
          <w:pgSz w:w="11910" w:h="16840"/>
          <w:pgMar w:top="1600" w:right="1680" w:bottom="280" w:left="1680" w:header="0" w:footer="0" w:gutter="0"/>
          <w:pgNumType w:fmt="decimal"/>
          <w:cols w:space="720" w:num="1"/>
        </w:sectPr>
      </w:pPr>
    </w:p>
    <w:tbl>
      <w:tblPr>
        <w:tblStyle w:val="8"/>
        <w:tblW w:w="15092" w:type="dxa"/>
        <w:tblInd w:w="57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1"/>
        <w:gridCol w:w="1316"/>
        <w:gridCol w:w="1091"/>
        <w:gridCol w:w="3717"/>
        <w:gridCol w:w="1316"/>
        <w:gridCol w:w="10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15092" w:type="dxa"/>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 xml:space="preserve">       资 产 负 债 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5092" w:type="dxa"/>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会企01表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编制单位：山东唯选康科技创新有限公司        2021年12月31日</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        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期末余额</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年初余额</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负债和股东权益</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期末余额</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年初余额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流动资产：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流动负债：</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货币资金</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短期借款</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交易性金融资产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交易性金融负债</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应收票据</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应付票据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应收账款</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510,027.42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应付账款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477,626.32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预付款项</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预收款项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应收利息</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应付职工薪酬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应收股利</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应交税金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其他应收款</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应付利息</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存货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应付股利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一年内到期的非流动  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其他应付款</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710.03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其他流动资产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一年内到期的非流动负债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流动资产合计</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510,027.42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其他流动负债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非流动资产：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流动负债合计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478,436.35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可供出售金融资产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非流动负债:</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持有至到期投资</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长期借款</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bl>
    <w:p>
      <w:pPr>
        <w:keepNext w:val="0"/>
        <w:keepLines w:val="0"/>
        <w:widowControl/>
        <w:suppressLineNumbers w:val="0"/>
        <w:jc w:val="left"/>
        <w:textAlignment w:val="bottom"/>
        <w:rPr>
          <w:rFonts w:hint="eastAsia" w:ascii="宋体" w:hAnsi="宋体" w:eastAsia="宋体" w:cs="宋体"/>
          <w:i w:val="0"/>
          <w:iCs w:val="0"/>
          <w:color w:val="000000"/>
          <w:kern w:val="0"/>
          <w:sz w:val="22"/>
          <w:szCs w:val="22"/>
          <w:u w:val="none"/>
          <w:lang w:val="en-US" w:eastAsia="zh-CN" w:bidi="ar"/>
        </w:rPr>
        <w:sectPr>
          <w:footerReference r:id="rId27" w:type="default"/>
          <w:pgSz w:w="16840" w:h="11910" w:orient="landscape"/>
          <w:pgMar w:top="1680" w:right="1600" w:bottom="1680" w:left="280" w:header="0" w:footer="1304" w:gutter="0"/>
          <w:pgNumType w:fmt="decimal" w:start="1"/>
          <w:cols w:space="720" w:num="1"/>
        </w:sectPr>
      </w:pPr>
    </w:p>
    <w:tbl>
      <w:tblPr>
        <w:tblStyle w:val="8"/>
        <w:tblW w:w="15092" w:type="dxa"/>
        <w:tblInd w:w="57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1"/>
        <w:gridCol w:w="1316"/>
        <w:gridCol w:w="1091"/>
        <w:gridCol w:w="3717"/>
        <w:gridCol w:w="1316"/>
        <w:gridCol w:w="10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长期应收款</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应付债券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长期股权投资</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长期应付款</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投资性房地产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专项应付款</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固定资产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预计负债</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在建工程</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递延所得税负债</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工程物资</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其他非流动负债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固定资产清理</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非流动负债合计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生产性生物资产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负债合计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478,436.35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油气资产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所有者权益（或股东权益）：</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无形资产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实收资本（或股本）</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开发支出</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资本公积</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商誉</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减:库存股</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tabs>
                <w:tab w:val="center" w:pos="3190"/>
              </w:tabs>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长期待摊费用</w:t>
            </w:r>
            <w:r>
              <w:rPr>
                <w:rFonts w:hint="eastAsia" w:ascii="宋体" w:hAnsi="宋体" w:eastAsia="宋体" w:cs="宋体"/>
                <w:i w:val="0"/>
                <w:iCs w:val="0"/>
                <w:color w:val="000000"/>
                <w:kern w:val="0"/>
                <w:sz w:val="22"/>
                <w:szCs w:val="22"/>
                <w:u w:val="none"/>
                <w:lang w:val="en-US" w:eastAsia="zh-CN" w:bidi="ar"/>
              </w:rPr>
              <w:tab/>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盈余公积</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递延所得税资产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未分配利润</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31,591.07</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其他非流动资产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所有者权益（或股东权益）合计</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31,591.07</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非流动资产合计</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资产总计</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510,027.42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负债和所有者权益（股东权益）总计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510,027.42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5092" w:type="dxa"/>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eastAsia" w:ascii="宋体" w:hAnsi="宋体" w:eastAsia="宋体" w:cs="宋体"/>
                <w:i w:val="0"/>
                <w:iCs w:val="0"/>
                <w:color w:val="000000"/>
                <w:kern w:val="0"/>
                <w:sz w:val="22"/>
                <w:szCs w:val="22"/>
                <w:u w:val="none"/>
                <w:lang w:val="en-US" w:eastAsia="zh-CN" w:bidi="ar"/>
              </w:rPr>
            </w:pPr>
            <w:r>
              <w:rPr>
                <w:rFonts w:hint="eastAsia" w:cs="宋体"/>
                <w:i w:val="0"/>
                <w:iCs w:val="0"/>
                <w:color w:val="000000"/>
                <w:kern w:val="0"/>
                <w:sz w:val="22"/>
                <w:szCs w:val="22"/>
                <w:u w:val="none"/>
                <w:lang w:val="en-US" w:eastAsia="zh-CN" w:bidi="ar"/>
              </w:rPr>
              <w:t>单位负责人：              财务负责人：                   填表人：</w:t>
            </w:r>
          </w:p>
        </w:tc>
      </w:tr>
    </w:tbl>
    <w:p>
      <w:pPr>
        <w:widowControl w:val="0"/>
        <w:numPr>
          <w:ilvl w:val="0"/>
          <w:numId w:val="0"/>
        </w:numPr>
        <w:autoSpaceDE w:val="0"/>
        <w:autoSpaceDN w:val="0"/>
        <w:spacing w:before="62" w:after="0" w:line="422" w:lineRule="auto"/>
        <w:ind w:right="630" w:rightChars="0"/>
        <w:jc w:val="left"/>
        <w:rPr>
          <w:rFonts w:hint="eastAsia"/>
          <w:sz w:val="28"/>
          <w:lang w:val="en-US" w:eastAsia="zh-CN"/>
        </w:rPr>
        <w:sectPr>
          <w:footerReference r:id="rId28" w:type="default"/>
          <w:pgSz w:w="16840" w:h="11910" w:orient="landscape"/>
          <w:pgMar w:top="1680" w:right="1600" w:bottom="1680" w:left="280" w:header="0" w:footer="1304" w:gutter="0"/>
          <w:pgNumType w:fmt="decimal" w:start="1"/>
          <w:cols w:space="720" w:num="1"/>
        </w:sectPr>
      </w:pPr>
      <w:bookmarkStart w:id="42" w:name="_GoBack"/>
      <w:bookmarkEnd w:id="42"/>
    </w:p>
    <w:p>
      <w:pPr>
        <w:widowControl w:val="0"/>
        <w:numPr>
          <w:ilvl w:val="0"/>
          <w:numId w:val="0"/>
        </w:numPr>
        <w:autoSpaceDE w:val="0"/>
        <w:autoSpaceDN w:val="0"/>
        <w:spacing w:before="62" w:after="0" w:line="422" w:lineRule="auto"/>
        <w:ind w:right="630" w:rightChars="0"/>
        <w:jc w:val="left"/>
        <w:rPr>
          <w:rFonts w:hint="eastAsia"/>
          <w:sz w:val="28"/>
          <w:lang w:val="en-US" w:eastAsia="zh-CN"/>
        </w:rPr>
      </w:pPr>
    </w:p>
    <w:tbl>
      <w:tblPr>
        <w:tblStyle w:val="8"/>
        <w:tblW w:w="963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50"/>
        <w:gridCol w:w="1350"/>
        <w:gridCol w:w="12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利    润    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会企02表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编制单位：山东唯选康科技创新有限公司        2021年12月31日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项                 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本期金额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上期金额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一、营业收入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810,027.42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减：营业成本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777,626.32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营业税金及附加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销售费用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管理费用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财务费用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资产减值损失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加:  公允价值变动收益(损失以“-”号填列）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投资收益（损失以“－”号填列）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其中：对联营企业和合营企业的投资收益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二、营业利润（亏损以“－”号填列）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32,401.10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加：营业外收入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减：营业外支出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其中：非流动资产处置损失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三、利润总额（亏损总额以“－”号填列）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32,401.10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减：所得税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四、净利润（净亏损以“－”号填列）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31,591.07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五、每股收益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9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r>
              <w:rPr>
                <w:rFonts w:hint="eastAsia" w:cs="宋体"/>
                <w:i w:val="0"/>
                <w:iCs w:val="0"/>
                <w:color w:val="000000"/>
                <w:kern w:val="0"/>
                <w:sz w:val="22"/>
                <w:szCs w:val="22"/>
                <w:u w:val="none"/>
                <w:lang w:val="en-US" w:eastAsia="zh-CN" w:bidi="ar"/>
              </w:rPr>
              <w:t>单位负责人：            财务负责人：                  填表人：</w:t>
            </w:r>
          </w:p>
        </w:tc>
      </w:tr>
    </w:tbl>
    <w:p>
      <w:pPr>
        <w:widowControl w:val="0"/>
        <w:numPr>
          <w:ilvl w:val="0"/>
          <w:numId w:val="0"/>
        </w:numPr>
        <w:autoSpaceDE w:val="0"/>
        <w:autoSpaceDN w:val="0"/>
        <w:spacing w:before="62" w:after="0" w:line="422" w:lineRule="auto"/>
        <w:ind w:right="630" w:rightChars="0"/>
        <w:jc w:val="left"/>
        <w:rPr>
          <w:rFonts w:hint="eastAsia"/>
          <w:sz w:val="28"/>
          <w:lang w:val="en-US" w:eastAsia="zh-CN"/>
        </w:rPr>
      </w:pPr>
    </w:p>
    <w:p>
      <w:pPr>
        <w:widowControl w:val="0"/>
        <w:numPr>
          <w:ilvl w:val="0"/>
          <w:numId w:val="0"/>
        </w:numPr>
        <w:autoSpaceDE w:val="0"/>
        <w:autoSpaceDN w:val="0"/>
        <w:spacing w:before="62" w:after="0" w:line="422" w:lineRule="auto"/>
        <w:ind w:right="630" w:rightChars="0"/>
        <w:jc w:val="left"/>
        <w:rPr>
          <w:rFonts w:hint="eastAsia"/>
          <w:sz w:val="28"/>
          <w:lang w:val="en-US" w:eastAsia="zh-CN"/>
        </w:rPr>
      </w:pPr>
    </w:p>
    <w:tbl>
      <w:tblPr>
        <w:tblStyle w:val="8"/>
        <w:tblW w:w="988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86"/>
        <w:gridCol w:w="1206"/>
        <w:gridCol w:w="12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888"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44"/>
                <w:szCs w:val="44"/>
                <w:u w:val="none"/>
              </w:rPr>
            </w:pPr>
            <w:r>
              <w:rPr>
                <w:rFonts w:hint="eastAsia" w:ascii="宋体" w:hAnsi="宋体" w:eastAsia="宋体" w:cs="宋体"/>
                <w:i w:val="0"/>
                <w:iCs w:val="0"/>
                <w:color w:val="000000"/>
                <w:kern w:val="0"/>
                <w:sz w:val="44"/>
                <w:szCs w:val="44"/>
                <w:u w:val="none"/>
                <w:lang w:val="en-US" w:eastAsia="zh-CN" w:bidi="ar"/>
              </w:rPr>
              <w:t>现金流量表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会企03表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编制单位：山东唯选康科技创新有限公司        2021年12月31日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项       目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本期金额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上期金额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一、经营活动产生的现金流量：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销售商品、提供劳务收到的现金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收到的税费返还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收到的其他与经营活动有关的现金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经营活动现金流入小计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购买商品、接受劳务支付的现金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支付给职工及为职工支付的现金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支付的各项税费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支付的其他与经营活动有关的现金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经营活动现金流出小计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经营活动产生的现金流量净额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二、投资活动产生的现金流量：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收回投资所收收到的现金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取得投资收益所收到的现金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处置固定资产、无形资产和其他长期资产所收回的现金净额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处置子公司及其他营业单位收到的现金净额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收到的其他与投资活动有关的现金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投资活动现金流入小计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购建固定资产、无形资产和其他长期资产所支付的现金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投资所支付的现金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取得子公司及其他营业单位所支付的现金净额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支付的其他与投资活动有关的现金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投资活动现金流出小计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投资活动所产生的现金流量净额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三、筹资活动产生的现金流量：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吸收投资所收到的现金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借款所收到的现金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收到的其他与筹资活动有关的现金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筹资活动现金流入小计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偿还债务所支付的现金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分配股利、利润或偿付利息所支付的现金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支付的其他与筹资活动有关的现金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筹资活动现金流出小计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筹资活动产生的现金流量净额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四、汇率变动对现金的影响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五、现金及现金等价物净增加额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加：期初现金及现金等价物余额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六、期末现金及现金等价物余额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补充资料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本期金额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上期金额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1、将净利润调节为经营活动现金流量：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净利润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31,591.07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加：计提的资产减值准备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固定资产折旧、油气资产折耗、生产性生物资产折旧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无形资产摊销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长期待摊费用摊销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处置固定资产、无形资产和其他长期资产的损失（收益以“-”号填列）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固定资产报废损失（收益以“-”号填列）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公允价值变动损失（收益以“-”号填列）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财务费用（收益以“-”号填列）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投资损失（减：收益）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递延所得税资产减少（增加以“-”号填列）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递延所得税负债增加（减少以“-”号填列）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存货的减少（增加以“-”号填列）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经营性应收项目的减少（增加以“-”号填列）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经营性应付项目的增加（减少以“-”号填列）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经营活动产生的现金流量净额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2、不涉及现金收支的投资和筹资活动：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债务转为资本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一年内到期的可转换公司债券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融资租入固定资产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3、现金及现金等价物净增变动情况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现金期末余额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减：现金的期初余额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加：现金等价物的期末余额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减：现金等价物的期初余额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现金及现金等价物净增加额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888"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eastAsia" w:ascii="宋体" w:hAnsi="宋体" w:eastAsia="宋体" w:cs="宋体"/>
                <w:i w:val="0"/>
                <w:iCs w:val="0"/>
                <w:color w:val="000000"/>
                <w:kern w:val="0"/>
                <w:sz w:val="22"/>
                <w:szCs w:val="22"/>
                <w:u w:val="none"/>
                <w:lang w:val="en-US" w:eastAsia="zh-CN" w:bidi="ar"/>
              </w:rPr>
            </w:pPr>
            <w:r>
              <w:rPr>
                <w:rFonts w:hint="eastAsia" w:cs="宋体"/>
                <w:i w:val="0"/>
                <w:iCs w:val="0"/>
                <w:color w:val="000000"/>
                <w:kern w:val="0"/>
                <w:sz w:val="22"/>
                <w:szCs w:val="22"/>
                <w:u w:val="none"/>
                <w:lang w:val="en-US" w:eastAsia="zh-CN" w:bidi="ar"/>
              </w:rPr>
              <w:t>单位负责人：            财务负责人：                  填表人：</w:t>
            </w:r>
          </w:p>
        </w:tc>
      </w:tr>
    </w:tbl>
    <w:p>
      <w:pPr>
        <w:widowControl w:val="0"/>
        <w:numPr>
          <w:ilvl w:val="0"/>
          <w:numId w:val="0"/>
        </w:numPr>
        <w:autoSpaceDE w:val="0"/>
        <w:autoSpaceDN w:val="0"/>
        <w:spacing w:before="62" w:after="0" w:line="422" w:lineRule="auto"/>
        <w:ind w:right="630" w:rightChars="0"/>
        <w:jc w:val="left"/>
        <w:rPr>
          <w:rFonts w:hint="eastAsia"/>
          <w:sz w:val="28"/>
          <w:lang w:val="en-US" w:eastAsia="zh-CN"/>
        </w:rPr>
      </w:pPr>
    </w:p>
    <w:p>
      <w:pPr>
        <w:widowControl w:val="0"/>
        <w:numPr>
          <w:ilvl w:val="0"/>
          <w:numId w:val="0"/>
        </w:numPr>
        <w:autoSpaceDE w:val="0"/>
        <w:autoSpaceDN w:val="0"/>
        <w:spacing w:before="62" w:after="0" w:line="422" w:lineRule="auto"/>
        <w:ind w:right="630" w:rightChars="0" w:firstLine="3080" w:firstLineChars="1100"/>
        <w:jc w:val="left"/>
        <w:rPr>
          <w:rFonts w:hint="eastAsia"/>
          <w:sz w:val="28"/>
          <w:lang w:val="en-US" w:eastAsia="zh-CN"/>
        </w:rPr>
      </w:pPr>
      <w:r>
        <w:rPr>
          <w:rFonts w:hint="eastAsia" w:ascii="宋体" w:eastAsia="宋体"/>
          <w:sz w:val="28"/>
          <w:lang w:val="en-US" w:eastAsia="zh-CN"/>
        </w:rPr>
        <w:t>2022年1--9月财务报表</w:t>
      </w:r>
    </w:p>
    <w:tbl>
      <w:tblPr>
        <w:tblStyle w:val="8"/>
        <w:tblW w:w="937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16"/>
        <w:gridCol w:w="1346"/>
        <w:gridCol w:w="1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38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利    润    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会企02表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编制单位：山东唯选康科技创新有限公司        2022年9月30日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项                 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本期金额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上期金额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一、营业收入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970,600.00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减：营业成本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393,716.00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营业税金及附加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销售费用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管理费用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537,211.11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财务费用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资产减值损失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加:  公允价值变动收益(损失以“-”号填列）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投资收益（损失以“－”号填列）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其中：对联营企业和合营企业的投资收益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二、营业利润（亏损以“－”号填列）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39,656.06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加：营业外收入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减：营业外支出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其中：非流动资产处置损失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三、利润总额（亏损总额以“－”号填列）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39,656.06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减：所得税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四、净利润（净亏损以“－”号填列）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39,656.06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五、每股收益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(二）稀释每股收益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widowControl w:val="0"/>
        <w:numPr>
          <w:ilvl w:val="0"/>
          <w:numId w:val="0"/>
        </w:numPr>
        <w:autoSpaceDE w:val="0"/>
        <w:autoSpaceDN w:val="0"/>
        <w:spacing w:before="62" w:after="0" w:line="422" w:lineRule="auto"/>
        <w:ind w:right="630" w:rightChars="0" w:firstLine="3080" w:firstLineChars="1100"/>
        <w:jc w:val="left"/>
        <w:rPr>
          <w:rFonts w:hint="default"/>
          <w:sz w:val="28"/>
          <w:lang w:val="en-US" w:eastAsia="zh-CN"/>
        </w:rPr>
      </w:pPr>
    </w:p>
    <w:p>
      <w:pPr>
        <w:widowControl w:val="0"/>
        <w:numPr>
          <w:ilvl w:val="0"/>
          <w:numId w:val="0"/>
        </w:numPr>
        <w:autoSpaceDE w:val="0"/>
        <w:autoSpaceDN w:val="0"/>
        <w:spacing w:before="62" w:after="0" w:line="422" w:lineRule="auto"/>
        <w:ind w:right="630" w:rightChars="0"/>
        <w:jc w:val="left"/>
        <w:rPr>
          <w:rFonts w:hint="eastAsia"/>
          <w:sz w:val="28"/>
          <w:lang w:val="en-US" w:eastAsia="zh-CN"/>
        </w:rPr>
      </w:pPr>
    </w:p>
    <w:tbl>
      <w:tblPr>
        <w:tblStyle w:val="8"/>
        <w:tblW w:w="911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25"/>
        <w:gridCol w:w="1207"/>
        <w:gridCol w:w="11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1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现金流量表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1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会企03表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编制单位：山东唯选康科技创新有限公司        2022年9月30日</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项 目 </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本期金额</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上期金额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一、经营活动产生的现金流量：</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销售商品、提供劳务收到的现金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收到的税费返还</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收到的其他与经营活动有关的现金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经营活动现金流入小计</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购买商品、接受劳务支付的现金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支付给职工及为职工支付的现金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支付的各项税费</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支付的其他与经营活动有关的现金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经营活动现金流出小计</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经营活动产生的现金流量净额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二、投资活动产生的现金流量：</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收回投资所收收到的现金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取得投资收益所收到的现金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处置固定资产、无形资产和其他长期资产所收回的现金净额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处置子公司及其他营业单位收到的现金净额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收到的其他与投资活动有关的现金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投资活动现金流入小计</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购建固定资产、无形资产和其他长期资产所支付的现金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投资所支付的现金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取得子公司及其他营业单位所支付的现金净额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支付的其他与投资活动有关的现金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投资活动现金流出小计</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投资活动所产生的现金流量净额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三、筹资活动产生的现金流量：</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吸收投资所收到的现金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借款所收到的现金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收到的其他与筹资活动有关的现金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筹资活动现金流入小计</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偿还债务所支付的现金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分配股利、利润或偿付利息所支付的现金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支付的其他与筹资活动有关的现金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筹资活动现金流出小计</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筹资活动产生的现金流量净额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四、汇率变动对现金的影响</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五、现金及现金等价物净增加额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加：期初现金及现金等价物余额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六、期末现金及现金等价物余额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补充资料</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本期金额</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上期金额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1、将净利润调节为经营活动现金流量：</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净利润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39,656.06</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加：计提的资产减值准备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固定资产折旧、油气资产折耗、生产性生物资产折旧</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无形资产摊销</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长期待摊费用摊销</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处置固定资产、无形资产和其他长期资产的损失（收益以“-”号填列）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固定资产报废损失（收益以“-”号填列）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公允价值变动损失（收益以“-”号填列）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财务费用（收益以“-”号填列）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投资损失（减：收益）</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递延所得税资产减少（增加以“-”号填列）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递延所得税负债增加（减少以“-”号填列）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存货的减少（增加以“-”号填列）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经营性应收项目的减少（增加以“-”号填列）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经营性应付项目的增加（减少以“-”号填列）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经营活动产生的现金流量净额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2、不涉及现金收支的投资和筹资活动：</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债务转为资本</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一年内到期的可转换公司债券</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融资租入固定资产</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3、现金及现金等价物净增变动情况</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现金期末余额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8,856.14</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减：现金的期初余额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加：现金等价物的期末余额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减：现金等价物的期初余额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现金及现金等价物净增加额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8,856.14</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lang w:val="en-US" w:eastAsia="zh-CN"/>
              </w:rPr>
            </w:pPr>
            <w:r>
              <w:rPr>
                <w:rFonts w:hint="eastAsia"/>
                <w:lang w:val="en-US" w:eastAsia="zh-CN"/>
              </w:rPr>
              <w:t>0</w:t>
            </w:r>
          </w:p>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1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rPr>
            </w:pPr>
            <w:r>
              <w:rPr>
                <w:rFonts w:hint="eastAsia" w:cs="宋体"/>
                <w:i w:val="0"/>
                <w:iCs w:val="0"/>
                <w:color w:val="000000"/>
                <w:kern w:val="0"/>
                <w:sz w:val="22"/>
                <w:szCs w:val="22"/>
                <w:u w:val="none"/>
                <w:lang w:val="en-US" w:eastAsia="zh-CN" w:bidi="ar"/>
              </w:rPr>
              <w:t>单位负责人：            财务负责人：                  填表人：</w:t>
            </w:r>
          </w:p>
        </w:tc>
      </w:tr>
    </w:tbl>
    <w:p>
      <w:pPr>
        <w:widowControl w:val="0"/>
        <w:numPr>
          <w:ilvl w:val="0"/>
          <w:numId w:val="0"/>
        </w:numPr>
        <w:autoSpaceDE w:val="0"/>
        <w:autoSpaceDN w:val="0"/>
        <w:spacing w:before="62" w:after="0" w:line="422" w:lineRule="auto"/>
        <w:ind w:right="630" w:rightChars="0"/>
        <w:jc w:val="left"/>
        <w:rPr>
          <w:rFonts w:hint="eastAsia"/>
          <w:sz w:val="28"/>
          <w:lang w:val="en-US" w:eastAsia="zh-CN"/>
        </w:rPr>
      </w:pPr>
    </w:p>
    <w:p>
      <w:pPr>
        <w:widowControl w:val="0"/>
        <w:numPr>
          <w:ilvl w:val="0"/>
          <w:numId w:val="0"/>
        </w:numPr>
        <w:autoSpaceDE w:val="0"/>
        <w:autoSpaceDN w:val="0"/>
        <w:spacing w:before="62" w:after="0" w:line="422" w:lineRule="auto"/>
        <w:ind w:right="630" w:rightChars="0"/>
        <w:jc w:val="left"/>
        <w:rPr>
          <w:rFonts w:hint="eastAsia"/>
          <w:sz w:val="28"/>
          <w:lang w:val="en-US" w:eastAsia="zh-CN"/>
        </w:rPr>
      </w:pPr>
    </w:p>
    <w:p>
      <w:pPr>
        <w:widowControl w:val="0"/>
        <w:numPr>
          <w:ilvl w:val="0"/>
          <w:numId w:val="0"/>
        </w:numPr>
        <w:autoSpaceDE w:val="0"/>
        <w:autoSpaceDN w:val="0"/>
        <w:spacing w:before="62" w:after="0" w:line="422" w:lineRule="auto"/>
        <w:ind w:right="630" w:rightChars="0"/>
        <w:jc w:val="left"/>
        <w:rPr>
          <w:rFonts w:hint="eastAsia"/>
          <w:sz w:val="28"/>
          <w:lang w:val="en-US" w:eastAsia="zh-CN"/>
        </w:rPr>
      </w:pPr>
    </w:p>
    <w:p>
      <w:pPr>
        <w:widowControl w:val="0"/>
        <w:numPr>
          <w:ilvl w:val="0"/>
          <w:numId w:val="0"/>
        </w:numPr>
        <w:autoSpaceDE w:val="0"/>
        <w:autoSpaceDN w:val="0"/>
        <w:spacing w:before="62" w:after="0" w:line="422" w:lineRule="auto"/>
        <w:ind w:right="630" w:rightChars="0"/>
        <w:jc w:val="left"/>
        <w:rPr>
          <w:rFonts w:hint="eastAsia"/>
          <w:sz w:val="28"/>
          <w:lang w:val="en-US" w:eastAsia="zh-CN"/>
        </w:rPr>
      </w:pPr>
    </w:p>
    <w:p>
      <w:pPr>
        <w:widowControl w:val="0"/>
        <w:numPr>
          <w:ilvl w:val="0"/>
          <w:numId w:val="0"/>
        </w:numPr>
        <w:autoSpaceDE w:val="0"/>
        <w:autoSpaceDN w:val="0"/>
        <w:spacing w:before="62" w:after="0" w:line="422" w:lineRule="auto"/>
        <w:ind w:right="630" w:rightChars="0"/>
        <w:jc w:val="left"/>
        <w:rPr>
          <w:rFonts w:hint="default"/>
          <w:sz w:val="28"/>
          <w:lang w:val="en-US" w:eastAsia="zh-CN"/>
        </w:rPr>
      </w:pPr>
    </w:p>
    <w:p>
      <w:pPr>
        <w:widowControl w:val="0"/>
        <w:numPr>
          <w:ilvl w:val="0"/>
          <w:numId w:val="0"/>
        </w:numPr>
        <w:autoSpaceDE w:val="0"/>
        <w:autoSpaceDN w:val="0"/>
        <w:spacing w:before="62" w:after="0" w:line="422" w:lineRule="auto"/>
        <w:ind w:right="4635" w:rightChars="0"/>
        <w:jc w:val="left"/>
        <w:rPr>
          <w:sz w:val="28"/>
        </w:rPr>
      </w:pPr>
    </w:p>
    <w:p>
      <w:pPr>
        <w:widowControl w:val="0"/>
        <w:numPr>
          <w:ilvl w:val="0"/>
          <w:numId w:val="0"/>
        </w:numPr>
        <w:autoSpaceDE w:val="0"/>
        <w:autoSpaceDN w:val="0"/>
        <w:spacing w:before="62" w:after="0" w:line="422" w:lineRule="auto"/>
        <w:ind w:right="4635" w:rightChars="0"/>
        <w:jc w:val="left"/>
        <w:rPr>
          <w:sz w:val="28"/>
        </w:rPr>
      </w:pPr>
    </w:p>
    <w:p>
      <w:pPr>
        <w:widowControl w:val="0"/>
        <w:numPr>
          <w:ilvl w:val="0"/>
          <w:numId w:val="0"/>
        </w:numPr>
        <w:autoSpaceDE w:val="0"/>
        <w:autoSpaceDN w:val="0"/>
        <w:spacing w:before="62" w:after="0" w:line="422" w:lineRule="auto"/>
        <w:ind w:right="4635" w:rightChars="0"/>
        <w:jc w:val="left"/>
        <w:rPr>
          <w:sz w:val="28"/>
        </w:rPr>
        <w:sectPr>
          <w:pgSz w:w="11910" w:h="16840"/>
          <w:pgMar w:top="1600" w:right="1680" w:bottom="280" w:left="1240" w:header="0" w:footer="0" w:gutter="0"/>
          <w:pgNumType w:fmt="decimal"/>
          <w:cols w:space="720" w:num="1"/>
        </w:sectPr>
      </w:pPr>
    </w:p>
    <w:tbl>
      <w:tblPr>
        <w:tblStyle w:val="8"/>
        <w:tblW w:w="12516" w:type="dxa"/>
        <w:tblInd w:w="17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76"/>
        <w:gridCol w:w="1536"/>
        <w:gridCol w:w="1316"/>
        <w:gridCol w:w="3736"/>
        <w:gridCol w:w="1536"/>
        <w:gridCol w:w="13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51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资 产 负 债 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51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会企01表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6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编制单位：山东唯选康科技创新有限公司                   2022年9月30日</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        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期末余额</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年初余额</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负债和股东权益</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期末余额</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年初余额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流动资产：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流动负债：</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货币资金</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8,856.14</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短期借款</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交易性金融资产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交易性金融负债</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应收票据</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应付票据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应收账款</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657,027.42</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510,027.42</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应付账款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1,028,639.87</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477,626.32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预付款项</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445,897.55</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预收款项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应收利息</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应付职工薪酬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应收股利</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应交税金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其他应收款</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8,233.92</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应付利息</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存货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应付股利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一年内到期的非流动资产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其他应付款</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758.28</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其他流动资产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一年内到期的非流动负债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流动资产合计</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1,120,015.03</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510,027.42</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其他流动负债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非流动资产：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流动负债合计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1,029,416.15</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478,436.35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可供出售金融资产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非流动负债:</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持有至到期投资</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长期借款</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长期应收款</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应付债券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长期股权投资</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长期应付款</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投资性房地产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专项应付款</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固定资产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预计负债</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在建工程</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递延所得税负债</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工程物资</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其他非流动负债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固定资产清理</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非流动负债合计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生产性生物资产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负债合计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1,029,416.15</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478,436.35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油气资产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所有者权益（或股东权益）：</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无形资产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35,700.00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实收资本（或股本）</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55,000.00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开发支出</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资本公积</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商誉</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减:库存股</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长期待摊费用</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盈余公积</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递延所得税资产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未分配利润</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71,298.88</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31,591.07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其他非流动资产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所有者权益（或股东权益）合计</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126,298.88</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31,591.07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非流动资产合计</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35,700.00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资产总计</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1,155,715.03</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510,027.42</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负债和所有者权益（股东权益）总计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1,155,715.03</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510,027.42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cs="宋体"/>
                <w:i w:val="0"/>
                <w:iCs w:val="0"/>
                <w:color w:val="000000"/>
                <w:kern w:val="0"/>
                <w:sz w:val="22"/>
                <w:szCs w:val="22"/>
                <w:u w:val="none"/>
                <w:lang w:val="en-US" w:eastAsia="zh-CN" w:bidi="ar"/>
              </w:rPr>
              <w:t>单位负责人：</w:t>
            </w:r>
            <w:r>
              <w:rPr>
                <w:rFonts w:hint="eastAsia" w:cs="宋体"/>
                <w:i w:val="0"/>
                <w:iCs w:val="0"/>
                <w:color w:val="000000"/>
                <w:kern w:val="0"/>
                <w:sz w:val="22"/>
                <w:szCs w:val="22"/>
                <w:u w:val="single"/>
                <w:lang w:val="en-US" w:eastAsia="zh-CN" w:bidi="ar"/>
              </w:rPr>
              <w:t xml:space="preserve">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cs="宋体"/>
                <w:i w:val="0"/>
                <w:iCs w:val="0"/>
                <w:color w:val="000000"/>
                <w:kern w:val="0"/>
                <w:sz w:val="22"/>
                <w:szCs w:val="22"/>
                <w:u w:val="none"/>
                <w:lang w:val="en-US" w:eastAsia="zh-CN" w:bidi="ar"/>
              </w:rPr>
              <w:t>财务负责人：</w:t>
            </w:r>
            <w:r>
              <w:rPr>
                <w:rFonts w:hint="eastAsia" w:cs="宋体"/>
                <w:i w:val="0"/>
                <w:iCs w:val="0"/>
                <w:color w:val="000000"/>
                <w:kern w:val="0"/>
                <w:sz w:val="22"/>
                <w:szCs w:val="22"/>
                <w:u w:val="single"/>
                <w:lang w:val="en-US" w:eastAsia="zh-CN" w:bidi="ar"/>
              </w:rPr>
              <w:t xml:space="preserve">            </w:t>
            </w:r>
          </w:p>
        </w:tc>
        <w:tc>
          <w:tcPr>
            <w:tcW w:w="285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cs="宋体"/>
                <w:i w:val="0"/>
                <w:iCs w:val="0"/>
                <w:color w:val="000000"/>
                <w:kern w:val="0"/>
                <w:sz w:val="22"/>
                <w:szCs w:val="22"/>
                <w:u w:val="none"/>
                <w:lang w:val="en-US" w:eastAsia="zh-CN" w:bidi="ar"/>
              </w:rPr>
              <w:t>填报人：</w:t>
            </w:r>
            <w:r>
              <w:rPr>
                <w:rFonts w:hint="eastAsia" w:cs="宋体"/>
                <w:i w:val="0"/>
                <w:iCs w:val="0"/>
                <w:color w:val="000000"/>
                <w:kern w:val="0"/>
                <w:sz w:val="22"/>
                <w:szCs w:val="22"/>
                <w:u w:val="single"/>
                <w:lang w:val="en-US" w:eastAsia="zh-CN" w:bidi="ar"/>
              </w:rPr>
              <w:t xml:space="preserve">             </w:t>
            </w:r>
          </w:p>
        </w:tc>
      </w:tr>
    </w:tbl>
    <w:p>
      <w:pPr>
        <w:widowControl w:val="0"/>
        <w:numPr>
          <w:ilvl w:val="0"/>
          <w:numId w:val="0"/>
        </w:numPr>
        <w:autoSpaceDE w:val="0"/>
        <w:autoSpaceDN w:val="0"/>
        <w:spacing w:before="62" w:after="0" w:line="422" w:lineRule="auto"/>
        <w:ind w:right="4635" w:rightChars="0"/>
        <w:jc w:val="left"/>
        <w:rPr>
          <w:sz w:val="28"/>
        </w:rPr>
        <w:sectPr>
          <w:pgSz w:w="16840" w:h="11910" w:orient="landscape"/>
          <w:pgMar w:top="1240" w:right="1600" w:bottom="1680" w:left="280" w:header="0" w:footer="0" w:gutter="0"/>
          <w:pgNumType w:fmt="decimal"/>
          <w:cols w:space="720" w:num="1"/>
        </w:sectPr>
      </w:pPr>
    </w:p>
    <w:p>
      <w:pPr>
        <w:pStyle w:val="3"/>
        <w:spacing w:before="39" w:line="360" w:lineRule="auto"/>
        <w:ind w:firstLine="438" w:firstLineChars="100"/>
      </w:pPr>
      <w:r>
        <w:rPr>
          <w:rFonts w:hint="eastAsia"/>
          <w:spacing w:val="-2"/>
          <w:lang w:val="en-US" w:eastAsia="zh-CN"/>
        </w:rPr>
        <w:t>2021年</w:t>
      </w:r>
      <w:r>
        <w:rPr>
          <w:spacing w:val="-2"/>
        </w:rPr>
        <w:t>增值税及附加税费申报表</w:t>
      </w:r>
    </w:p>
    <w:p>
      <w:pPr>
        <w:spacing w:before="0" w:line="397" w:lineRule="exact"/>
        <w:ind w:left="4111" w:right="0" w:firstLine="0"/>
        <w:jc w:val="left"/>
        <w:rPr>
          <w:sz w:val="32"/>
        </w:rPr>
      </w:pPr>
      <w:r>
        <w:rPr>
          <w:sz w:val="32"/>
        </w:rPr>
        <w:t>（小规模纳税人适用）</w:t>
      </w:r>
    </w:p>
    <w:p>
      <w:pPr>
        <w:pStyle w:val="2"/>
        <w:tabs>
          <w:tab w:val="left" w:pos="6113"/>
        </w:tabs>
        <w:spacing w:before="185"/>
        <w:ind w:left="3432"/>
      </w:pPr>
      <w:r>
        <w:rPr>
          <w:w w:val="95"/>
        </w:rPr>
        <w:t>税款所属期间：2021-10-01</w:t>
      </w:r>
      <w:r>
        <w:rPr>
          <w:w w:val="95"/>
        </w:rPr>
        <w:tab/>
      </w:r>
      <w:r>
        <w:rPr>
          <w:w w:val="95"/>
        </w:rPr>
        <w:t>至</w:t>
      </w:r>
      <w:r>
        <w:rPr>
          <w:spacing w:val="9"/>
          <w:w w:val="95"/>
        </w:rPr>
        <w:t xml:space="preserve"> </w:t>
      </w:r>
      <w:r>
        <w:rPr>
          <w:w w:val="95"/>
        </w:rPr>
        <w:t>2021-12-31</w:t>
      </w:r>
    </w:p>
    <w:p>
      <w:pPr>
        <w:pStyle w:val="2"/>
        <w:spacing w:before="194"/>
        <w:ind w:left="120"/>
        <w:rPr>
          <w:rFonts w:hint="eastAsia" w:eastAsia="宋体"/>
          <w:lang w:eastAsia="zh-CN"/>
        </w:rPr>
      </w:pPr>
      <w:r>
        <w:t xml:space="preserve">纳税人名称（公章）： </w:t>
      </w:r>
      <w:r>
        <w:rPr>
          <w:rFonts w:hint="eastAsia"/>
          <w:lang w:eastAsia="zh-CN"/>
        </w:rPr>
        <w:t>山东唯选康科技创新有限公司</w:t>
      </w:r>
    </w:p>
    <w:p>
      <w:pPr>
        <w:pStyle w:val="2"/>
        <w:ind w:left="1318" w:leftChars="0" w:hanging="1318" w:hangingChars="628"/>
        <w:rPr>
          <w:sz w:val="22"/>
        </w:rPr>
      </w:pPr>
      <w:r>
        <w:br w:type="column"/>
      </w:r>
    </w:p>
    <w:p>
      <w:pPr>
        <w:pStyle w:val="2"/>
        <w:ind w:left="1050" w:leftChars="500" w:firstLine="0" w:firstLineChars="0"/>
        <w:rPr>
          <w:sz w:val="22"/>
        </w:rPr>
      </w:pPr>
    </w:p>
    <w:p>
      <w:pPr>
        <w:pStyle w:val="2"/>
        <w:ind w:left="3"/>
      </w:pPr>
      <w:r>
        <w:t>纳税人识别号： 91370982MA3W7BMMX6</w:t>
      </w:r>
    </w:p>
    <w:p>
      <w:pPr>
        <w:spacing w:after="0"/>
        <w:sectPr>
          <w:footerReference r:id="rId29" w:type="default"/>
          <w:pgSz w:w="11900" w:h="16840"/>
          <w:pgMar w:top="920" w:right="240" w:bottom="280" w:left="240" w:header="720" w:footer="720" w:gutter="0"/>
          <w:pgNumType w:fmt="decimal"/>
          <w:cols w:equalWidth="0" w:num="2">
            <w:col w:w="7472" w:space="40"/>
            <w:col w:w="3908"/>
          </w:cols>
        </w:sectPr>
      </w:pPr>
    </w:p>
    <w:p>
      <w:pPr>
        <w:tabs>
          <w:tab w:val="left" w:pos="1593"/>
          <w:tab w:val="left" w:pos="9959"/>
        </w:tabs>
        <w:spacing w:before="97"/>
        <w:ind w:left="176" w:right="0" w:firstLine="0"/>
        <w:jc w:val="left"/>
        <w:rPr>
          <w:sz w:val="16"/>
        </w:rPr>
      </w:pPr>
      <w:r>
        <w:rPr>
          <w:sz w:val="20"/>
        </w:rPr>
        <w:t>填表日期：</w:t>
      </w:r>
      <w:r>
        <w:rPr>
          <w:sz w:val="20"/>
        </w:rPr>
        <w:tab/>
      </w:r>
      <w:r>
        <w:rPr>
          <w:w w:val="95"/>
          <w:sz w:val="20"/>
        </w:rPr>
        <w:t>2022-01-19</w:t>
      </w:r>
      <w:r>
        <w:rPr>
          <w:w w:val="95"/>
          <w:sz w:val="20"/>
        </w:rPr>
        <w:tab/>
      </w:r>
      <w:r>
        <w:rPr>
          <w:position w:val="-6"/>
          <w:sz w:val="16"/>
        </w:rPr>
        <w:t>金额单位:元至角分</w:t>
      </w: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1"/>
        <w:gridCol w:w="1306"/>
        <w:gridCol w:w="2452"/>
        <w:gridCol w:w="871"/>
        <w:gridCol w:w="1261"/>
        <w:gridCol w:w="1321"/>
        <w:gridCol w:w="1291"/>
        <w:gridCol w:w="23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139" w:type="dxa"/>
            <w:gridSpan w:val="3"/>
          </w:tcPr>
          <w:p>
            <w:pPr>
              <w:pStyle w:val="11"/>
              <w:spacing w:before="86" w:line="229" w:lineRule="exact"/>
              <w:ind w:left="28"/>
              <w:jc w:val="left"/>
              <w:rPr>
                <w:sz w:val="18"/>
              </w:rPr>
            </w:pPr>
            <w:r>
              <w:rPr>
                <w:sz w:val="18"/>
              </w:rPr>
              <w:t>本期销售不动产的销售额：</w:t>
            </w:r>
          </w:p>
        </w:tc>
        <w:tc>
          <w:tcPr>
            <w:tcW w:w="3453" w:type="dxa"/>
            <w:gridSpan w:val="3"/>
          </w:tcPr>
          <w:p>
            <w:pPr>
              <w:pStyle w:val="11"/>
              <w:spacing w:before="56"/>
              <w:ind w:right="19"/>
              <w:rPr>
                <w:sz w:val="18"/>
              </w:rPr>
            </w:pPr>
            <w:r>
              <w:rPr>
                <w:w w:val="90"/>
                <w:sz w:val="18"/>
              </w:rPr>
              <w:t>0.00</w:t>
            </w:r>
          </w:p>
        </w:tc>
        <w:tc>
          <w:tcPr>
            <w:tcW w:w="3603" w:type="dxa"/>
            <w:gridSpan w:val="2"/>
          </w:tcPr>
          <w:p>
            <w:pPr>
              <w:pStyle w:val="11"/>
              <w:spacing w:before="0"/>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1" w:type="dxa"/>
            <w:vMerge w:val="restart"/>
          </w:tcPr>
          <w:p>
            <w:pPr>
              <w:pStyle w:val="11"/>
              <w:spacing w:before="0"/>
              <w:jc w:val="left"/>
              <w:rPr>
                <w:sz w:val="22"/>
              </w:rPr>
            </w:pPr>
          </w:p>
          <w:p>
            <w:pPr>
              <w:pStyle w:val="11"/>
              <w:spacing w:before="0"/>
              <w:jc w:val="left"/>
              <w:rPr>
                <w:sz w:val="22"/>
              </w:rPr>
            </w:pPr>
          </w:p>
          <w:p>
            <w:pPr>
              <w:pStyle w:val="11"/>
              <w:spacing w:before="0"/>
              <w:jc w:val="left"/>
              <w:rPr>
                <w:sz w:val="22"/>
              </w:rPr>
            </w:pPr>
          </w:p>
          <w:p>
            <w:pPr>
              <w:pStyle w:val="11"/>
              <w:spacing w:before="1"/>
              <w:jc w:val="left"/>
              <w:rPr>
                <w:sz w:val="22"/>
              </w:rPr>
            </w:pPr>
          </w:p>
          <w:p>
            <w:pPr>
              <w:pStyle w:val="11"/>
              <w:spacing w:before="0" w:line="280" w:lineRule="auto"/>
              <w:ind w:left="104" w:right="40" w:hanging="24"/>
              <w:jc w:val="both"/>
              <w:rPr>
                <w:sz w:val="20"/>
              </w:rPr>
            </w:pPr>
            <w:r>
              <w:rPr>
                <w:spacing w:val="-9"/>
                <w:w w:val="85"/>
                <w:sz w:val="20"/>
              </w:rPr>
              <w:t xml:space="preserve">一, </w:t>
            </w:r>
            <w:r>
              <w:rPr>
                <w:sz w:val="20"/>
              </w:rPr>
              <w:t>计税依据</w:t>
            </w:r>
          </w:p>
        </w:tc>
        <w:tc>
          <w:tcPr>
            <w:tcW w:w="3758" w:type="dxa"/>
            <w:gridSpan w:val="2"/>
            <w:vMerge w:val="restart"/>
          </w:tcPr>
          <w:p>
            <w:pPr>
              <w:pStyle w:val="11"/>
              <w:tabs>
                <w:tab w:val="left" w:pos="1037"/>
              </w:tabs>
              <w:spacing w:before="58"/>
              <w:ind w:left="9"/>
              <w:jc w:val="center"/>
              <w:rPr>
                <w:sz w:val="20"/>
              </w:rPr>
            </w:pPr>
            <w:r>
              <w:rPr>
                <w:sz w:val="20"/>
              </w:rPr>
              <w:t>项</w:t>
            </w:r>
            <w:r>
              <w:rPr>
                <w:sz w:val="20"/>
              </w:rPr>
              <w:tab/>
            </w:r>
            <w:r>
              <w:rPr>
                <w:sz w:val="20"/>
              </w:rPr>
              <w:t>目</w:t>
            </w:r>
          </w:p>
        </w:tc>
        <w:tc>
          <w:tcPr>
            <w:tcW w:w="871" w:type="dxa"/>
            <w:vMerge w:val="restart"/>
          </w:tcPr>
          <w:p>
            <w:pPr>
              <w:pStyle w:val="11"/>
              <w:spacing w:before="58"/>
              <w:ind w:left="234"/>
              <w:jc w:val="left"/>
              <w:rPr>
                <w:sz w:val="20"/>
              </w:rPr>
            </w:pPr>
            <w:r>
              <w:rPr>
                <w:sz w:val="20"/>
              </w:rPr>
              <w:t>栏次</w:t>
            </w:r>
          </w:p>
        </w:tc>
        <w:tc>
          <w:tcPr>
            <w:tcW w:w="2582" w:type="dxa"/>
            <w:gridSpan w:val="2"/>
          </w:tcPr>
          <w:p>
            <w:pPr>
              <w:pStyle w:val="11"/>
              <w:spacing w:before="28"/>
              <w:ind w:left="968" w:right="963"/>
              <w:jc w:val="center"/>
              <w:rPr>
                <w:sz w:val="20"/>
              </w:rPr>
            </w:pPr>
            <w:r>
              <w:rPr>
                <w:sz w:val="20"/>
              </w:rPr>
              <w:t>本期数</w:t>
            </w:r>
          </w:p>
        </w:tc>
        <w:tc>
          <w:tcPr>
            <w:tcW w:w="3603" w:type="dxa"/>
            <w:gridSpan w:val="2"/>
          </w:tcPr>
          <w:p>
            <w:pPr>
              <w:pStyle w:val="11"/>
              <w:spacing w:before="28"/>
              <w:ind w:left="1376" w:right="1376"/>
              <w:jc w:val="center"/>
              <w:rPr>
                <w:sz w:val="20"/>
              </w:rPr>
            </w:pPr>
            <w:r>
              <w:rPr>
                <w:sz w:val="20"/>
              </w:rPr>
              <w:t>本年累计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381" w:type="dxa"/>
            <w:vMerge w:val="continue"/>
            <w:tcBorders>
              <w:top w:val="nil"/>
            </w:tcBorders>
          </w:tcPr>
          <w:p>
            <w:pPr>
              <w:rPr>
                <w:sz w:val="2"/>
                <w:szCs w:val="2"/>
              </w:rPr>
            </w:pPr>
          </w:p>
        </w:tc>
        <w:tc>
          <w:tcPr>
            <w:tcW w:w="3758" w:type="dxa"/>
            <w:gridSpan w:val="2"/>
            <w:vMerge w:val="continue"/>
            <w:tcBorders>
              <w:top w:val="nil"/>
            </w:tcBorders>
          </w:tcPr>
          <w:p>
            <w:pPr>
              <w:rPr>
                <w:sz w:val="2"/>
                <w:szCs w:val="2"/>
              </w:rPr>
            </w:pPr>
          </w:p>
        </w:tc>
        <w:tc>
          <w:tcPr>
            <w:tcW w:w="871" w:type="dxa"/>
            <w:vMerge w:val="continue"/>
            <w:tcBorders>
              <w:top w:val="nil"/>
            </w:tcBorders>
          </w:tcPr>
          <w:p>
            <w:pPr>
              <w:rPr>
                <w:sz w:val="2"/>
                <w:szCs w:val="2"/>
              </w:rPr>
            </w:pPr>
          </w:p>
        </w:tc>
        <w:tc>
          <w:tcPr>
            <w:tcW w:w="1261" w:type="dxa"/>
          </w:tcPr>
          <w:p>
            <w:pPr>
              <w:pStyle w:val="11"/>
              <w:spacing w:before="133"/>
              <w:ind w:left="178"/>
              <w:jc w:val="left"/>
              <w:rPr>
                <w:sz w:val="18"/>
              </w:rPr>
            </w:pPr>
            <w:r>
              <w:rPr>
                <w:sz w:val="18"/>
              </w:rPr>
              <w:t>货物及劳务</w:t>
            </w:r>
          </w:p>
        </w:tc>
        <w:tc>
          <w:tcPr>
            <w:tcW w:w="1321" w:type="dxa"/>
          </w:tcPr>
          <w:p>
            <w:pPr>
              <w:pStyle w:val="11"/>
              <w:spacing w:before="36" w:line="225" w:lineRule="auto"/>
              <w:ind w:left="297" w:right="21" w:hanging="270"/>
              <w:jc w:val="left"/>
              <w:rPr>
                <w:sz w:val="18"/>
              </w:rPr>
            </w:pPr>
            <w:r>
              <w:rPr>
                <w:sz w:val="18"/>
              </w:rPr>
              <w:t>服务、不动产和无形资产</w:t>
            </w:r>
          </w:p>
        </w:tc>
        <w:tc>
          <w:tcPr>
            <w:tcW w:w="1291" w:type="dxa"/>
          </w:tcPr>
          <w:p>
            <w:pPr>
              <w:pStyle w:val="11"/>
              <w:spacing w:before="133"/>
              <w:ind w:left="191"/>
              <w:jc w:val="left"/>
              <w:rPr>
                <w:sz w:val="18"/>
              </w:rPr>
            </w:pPr>
            <w:r>
              <w:rPr>
                <w:sz w:val="18"/>
              </w:rPr>
              <w:t>货物及劳务</w:t>
            </w:r>
          </w:p>
        </w:tc>
        <w:tc>
          <w:tcPr>
            <w:tcW w:w="2312" w:type="dxa"/>
          </w:tcPr>
          <w:p>
            <w:pPr>
              <w:pStyle w:val="11"/>
              <w:spacing w:before="133"/>
              <w:ind w:left="160"/>
              <w:jc w:val="left"/>
              <w:rPr>
                <w:sz w:val="18"/>
              </w:rPr>
            </w:pPr>
            <w:r>
              <w:rPr>
                <w:sz w:val="18"/>
              </w:rPr>
              <w:t>服务、不动产和无形资产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1" w:type="dxa"/>
            <w:vMerge w:val="continue"/>
            <w:tcBorders>
              <w:top w:val="nil"/>
            </w:tcBorders>
          </w:tcPr>
          <w:p>
            <w:pPr>
              <w:rPr>
                <w:sz w:val="2"/>
                <w:szCs w:val="2"/>
              </w:rPr>
            </w:pPr>
          </w:p>
        </w:tc>
        <w:tc>
          <w:tcPr>
            <w:tcW w:w="3758" w:type="dxa"/>
            <w:gridSpan w:val="2"/>
          </w:tcPr>
          <w:p>
            <w:pPr>
              <w:pStyle w:val="11"/>
              <w:spacing w:before="25" w:line="229" w:lineRule="exact"/>
              <w:ind w:left="28"/>
              <w:jc w:val="left"/>
              <w:rPr>
                <w:sz w:val="18"/>
              </w:rPr>
            </w:pPr>
            <w:r>
              <w:rPr>
                <w:sz w:val="18"/>
              </w:rPr>
              <w:t>（一）应征增值税不含税销售额（3%征收率）</w:t>
            </w:r>
          </w:p>
        </w:tc>
        <w:tc>
          <w:tcPr>
            <w:tcW w:w="871" w:type="dxa"/>
          </w:tcPr>
          <w:p>
            <w:pPr>
              <w:pStyle w:val="11"/>
              <w:spacing w:before="25" w:line="229" w:lineRule="exact"/>
              <w:ind w:left="7"/>
              <w:jc w:val="center"/>
              <w:rPr>
                <w:sz w:val="18"/>
              </w:rPr>
            </w:pPr>
            <w:r>
              <w:rPr>
                <w:w w:val="92"/>
                <w:sz w:val="18"/>
              </w:rPr>
              <w:t>1</w:t>
            </w:r>
          </w:p>
        </w:tc>
        <w:tc>
          <w:tcPr>
            <w:tcW w:w="1261" w:type="dxa"/>
          </w:tcPr>
          <w:p>
            <w:pPr>
              <w:pStyle w:val="11"/>
              <w:spacing w:before="25" w:line="229" w:lineRule="exact"/>
              <w:ind w:right="18"/>
              <w:rPr>
                <w:sz w:val="18"/>
              </w:rPr>
            </w:pPr>
            <w:r>
              <w:rPr>
                <w:w w:val="90"/>
                <w:sz w:val="18"/>
              </w:rPr>
              <w:t>0.00</w:t>
            </w:r>
          </w:p>
        </w:tc>
        <w:tc>
          <w:tcPr>
            <w:tcW w:w="1321" w:type="dxa"/>
          </w:tcPr>
          <w:p>
            <w:pPr>
              <w:pStyle w:val="11"/>
              <w:spacing w:before="25" w:line="229" w:lineRule="exact"/>
              <w:ind w:right="19"/>
              <w:rPr>
                <w:sz w:val="18"/>
              </w:rPr>
            </w:pPr>
            <w:r>
              <w:rPr>
                <w:w w:val="90"/>
                <w:sz w:val="18"/>
              </w:rPr>
              <w:t>0.00</w:t>
            </w:r>
          </w:p>
        </w:tc>
        <w:tc>
          <w:tcPr>
            <w:tcW w:w="1291" w:type="dxa"/>
          </w:tcPr>
          <w:p>
            <w:pPr>
              <w:pStyle w:val="11"/>
              <w:spacing w:before="25" w:line="229" w:lineRule="exact"/>
              <w:ind w:right="20"/>
              <w:rPr>
                <w:sz w:val="18"/>
              </w:rPr>
            </w:pPr>
            <w:r>
              <w:rPr>
                <w:w w:val="90"/>
                <w:sz w:val="18"/>
              </w:rPr>
              <w:t>0.00</w:t>
            </w:r>
          </w:p>
        </w:tc>
        <w:tc>
          <w:tcPr>
            <w:tcW w:w="2312" w:type="dxa"/>
          </w:tcPr>
          <w:p>
            <w:pPr>
              <w:pStyle w:val="11"/>
              <w:spacing w:before="25" w:line="229" w:lineRule="exact"/>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1" w:type="dxa"/>
            <w:vMerge w:val="continue"/>
            <w:tcBorders>
              <w:top w:val="nil"/>
            </w:tcBorders>
          </w:tcPr>
          <w:p>
            <w:pPr>
              <w:rPr>
                <w:sz w:val="2"/>
                <w:szCs w:val="2"/>
              </w:rPr>
            </w:pPr>
          </w:p>
        </w:tc>
        <w:tc>
          <w:tcPr>
            <w:tcW w:w="3758" w:type="dxa"/>
            <w:gridSpan w:val="2"/>
          </w:tcPr>
          <w:p>
            <w:pPr>
              <w:pStyle w:val="11"/>
              <w:spacing w:before="41"/>
              <w:ind w:left="100"/>
              <w:jc w:val="left"/>
              <w:rPr>
                <w:sz w:val="18"/>
              </w:rPr>
            </w:pPr>
            <w:r>
              <w:rPr>
                <w:sz w:val="18"/>
              </w:rPr>
              <w:t>增值税专用发票不含税销售额</w:t>
            </w:r>
          </w:p>
        </w:tc>
        <w:tc>
          <w:tcPr>
            <w:tcW w:w="871" w:type="dxa"/>
          </w:tcPr>
          <w:p>
            <w:pPr>
              <w:pStyle w:val="11"/>
              <w:spacing w:before="41"/>
              <w:ind w:left="7"/>
              <w:jc w:val="center"/>
              <w:rPr>
                <w:sz w:val="18"/>
              </w:rPr>
            </w:pPr>
            <w:r>
              <w:rPr>
                <w:w w:val="92"/>
                <w:sz w:val="18"/>
              </w:rPr>
              <w:t>2</w:t>
            </w:r>
          </w:p>
        </w:tc>
        <w:tc>
          <w:tcPr>
            <w:tcW w:w="1261" w:type="dxa"/>
          </w:tcPr>
          <w:p>
            <w:pPr>
              <w:pStyle w:val="11"/>
              <w:spacing w:before="41"/>
              <w:ind w:right="18"/>
              <w:rPr>
                <w:sz w:val="18"/>
              </w:rPr>
            </w:pPr>
            <w:r>
              <w:rPr>
                <w:w w:val="90"/>
                <w:sz w:val="18"/>
              </w:rPr>
              <w:t>0.00</w:t>
            </w:r>
          </w:p>
        </w:tc>
        <w:tc>
          <w:tcPr>
            <w:tcW w:w="1321" w:type="dxa"/>
          </w:tcPr>
          <w:p>
            <w:pPr>
              <w:pStyle w:val="11"/>
              <w:spacing w:before="41"/>
              <w:ind w:right="19"/>
              <w:rPr>
                <w:sz w:val="18"/>
              </w:rPr>
            </w:pPr>
            <w:r>
              <w:rPr>
                <w:w w:val="90"/>
                <w:sz w:val="18"/>
              </w:rPr>
              <w:t>0.00</w:t>
            </w:r>
          </w:p>
        </w:tc>
        <w:tc>
          <w:tcPr>
            <w:tcW w:w="1291" w:type="dxa"/>
          </w:tcPr>
          <w:p>
            <w:pPr>
              <w:pStyle w:val="11"/>
              <w:spacing w:before="41"/>
              <w:ind w:right="20"/>
              <w:rPr>
                <w:sz w:val="18"/>
              </w:rPr>
            </w:pPr>
            <w:r>
              <w:rPr>
                <w:w w:val="90"/>
                <w:sz w:val="18"/>
              </w:rPr>
              <w:t>0.00</w:t>
            </w:r>
          </w:p>
        </w:tc>
        <w:tc>
          <w:tcPr>
            <w:tcW w:w="2312" w:type="dxa"/>
          </w:tcPr>
          <w:p>
            <w:pPr>
              <w:pStyle w:val="11"/>
              <w:spacing w:before="41"/>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1" w:type="dxa"/>
            <w:vMerge w:val="continue"/>
            <w:tcBorders>
              <w:top w:val="nil"/>
            </w:tcBorders>
          </w:tcPr>
          <w:p>
            <w:pPr>
              <w:rPr>
                <w:sz w:val="2"/>
                <w:szCs w:val="2"/>
              </w:rPr>
            </w:pPr>
          </w:p>
        </w:tc>
        <w:tc>
          <w:tcPr>
            <w:tcW w:w="3758" w:type="dxa"/>
            <w:gridSpan w:val="2"/>
          </w:tcPr>
          <w:p>
            <w:pPr>
              <w:pStyle w:val="11"/>
              <w:spacing w:before="48"/>
              <w:ind w:left="100"/>
              <w:jc w:val="left"/>
              <w:rPr>
                <w:sz w:val="18"/>
              </w:rPr>
            </w:pPr>
            <w:r>
              <w:rPr>
                <w:sz w:val="18"/>
              </w:rPr>
              <w:t>其他增值税发票不含税销售额</w:t>
            </w:r>
          </w:p>
        </w:tc>
        <w:tc>
          <w:tcPr>
            <w:tcW w:w="871" w:type="dxa"/>
          </w:tcPr>
          <w:p>
            <w:pPr>
              <w:pStyle w:val="11"/>
              <w:spacing w:before="48"/>
              <w:ind w:left="7"/>
              <w:jc w:val="center"/>
              <w:rPr>
                <w:sz w:val="18"/>
              </w:rPr>
            </w:pPr>
            <w:r>
              <w:rPr>
                <w:w w:val="92"/>
                <w:sz w:val="18"/>
              </w:rPr>
              <w:t>3</w:t>
            </w:r>
          </w:p>
        </w:tc>
        <w:tc>
          <w:tcPr>
            <w:tcW w:w="1261" w:type="dxa"/>
          </w:tcPr>
          <w:p>
            <w:pPr>
              <w:pStyle w:val="11"/>
              <w:spacing w:before="48"/>
              <w:ind w:right="18"/>
              <w:rPr>
                <w:sz w:val="18"/>
              </w:rPr>
            </w:pPr>
            <w:r>
              <w:rPr>
                <w:w w:val="90"/>
                <w:sz w:val="18"/>
              </w:rPr>
              <w:t>0.00</w:t>
            </w:r>
          </w:p>
        </w:tc>
        <w:tc>
          <w:tcPr>
            <w:tcW w:w="1321" w:type="dxa"/>
          </w:tcPr>
          <w:p>
            <w:pPr>
              <w:pStyle w:val="11"/>
              <w:spacing w:before="48"/>
              <w:ind w:right="19"/>
              <w:rPr>
                <w:sz w:val="18"/>
              </w:rPr>
            </w:pPr>
            <w:r>
              <w:rPr>
                <w:w w:val="90"/>
                <w:sz w:val="18"/>
              </w:rPr>
              <w:t>0.00</w:t>
            </w:r>
          </w:p>
        </w:tc>
        <w:tc>
          <w:tcPr>
            <w:tcW w:w="1291" w:type="dxa"/>
          </w:tcPr>
          <w:p>
            <w:pPr>
              <w:pStyle w:val="11"/>
              <w:spacing w:before="48"/>
              <w:ind w:right="20"/>
              <w:rPr>
                <w:sz w:val="18"/>
              </w:rPr>
            </w:pPr>
            <w:r>
              <w:rPr>
                <w:w w:val="90"/>
                <w:sz w:val="18"/>
              </w:rPr>
              <w:t>0.00</w:t>
            </w:r>
          </w:p>
        </w:tc>
        <w:tc>
          <w:tcPr>
            <w:tcW w:w="2312" w:type="dxa"/>
          </w:tcPr>
          <w:p>
            <w:pPr>
              <w:pStyle w:val="11"/>
              <w:spacing w:before="48"/>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1" w:type="dxa"/>
            <w:vMerge w:val="continue"/>
            <w:tcBorders>
              <w:top w:val="nil"/>
            </w:tcBorders>
          </w:tcPr>
          <w:p>
            <w:pPr>
              <w:rPr>
                <w:sz w:val="2"/>
                <w:szCs w:val="2"/>
              </w:rPr>
            </w:pPr>
          </w:p>
        </w:tc>
        <w:tc>
          <w:tcPr>
            <w:tcW w:w="3758" w:type="dxa"/>
            <w:gridSpan w:val="2"/>
          </w:tcPr>
          <w:p>
            <w:pPr>
              <w:pStyle w:val="11"/>
              <w:spacing w:before="26" w:line="229" w:lineRule="exact"/>
              <w:ind w:left="28"/>
              <w:jc w:val="left"/>
              <w:rPr>
                <w:sz w:val="18"/>
              </w:rPr>
            </w:pPr>
            <w:r>
              <w:rPr>
                <w:sz w:val="18"/>
              </w:rPr>
              <w:t>（二）应征增值税不含税销售额（5%征收率）</w:t>
            </w:r>
          </w:p>
        </w:tc>
        <w:tc>
          <w:tcPr>
            <w:tcW w:w="871" w:type="dxa"/>
          </w:tcPr>
          <w:p>
            <w:pPr>
              <w:pStyle w:val="11"/>
              <w:spacing w:before="26" w:line="229" w:lineRule="exact"/>
              <w:ind w:left="7"/>
              <w:jc w:val="center"/>
              <w:rPr>
                <w:sz w:val="18"/>
              </w:rPr>
            </w:pPr>
            <w:r>
              <w:rPr>
                <w:w w:val="92"/>
                <w:sz w:val="18"/>
              </w:rPr>
              <w:t>4</w:t>
            </w:r>
          </w:p>
        </w:tc>
        <w:tc>
          <w:tcPr>
            <w:tcW w:w="1261" w:type="dxa"/>
          </w:tcPr>
          <w:p>
            <w:pPr>
              <w:pStyle w:val="11"/>
              <w:spacing w:before="26" w:line="229" w:lineRule="exact"/>
              <w:ind w:left="410" w:right="404"/>
              <w:jc w:val="center"/>
              <w:rPr>
                <w:sz w:val="18"/>
              </w:rPr>
            </w:pPr>
            <w:r>
              <w:rPr>
                <w:sz w:val="18"/>
              </w:rPr>
              <w:t>—</w:t>
            </w:r>
            <w:r>
              <w:rPr>
                <w:spacing w:val="-53"/>
                <w:sz w:val="18"/>
              </w:rPr>
              <w:t xml:space="preserve"> </w:t>
            </w:r>
            <w:r>
              <w:rPr>
                <w:sz w:val="18"/>
              </w:rPr>
              <w:t>—</w:t>
            </w:r>
          </w:p>
        </w:tc>
        <w:tc>
          <w:tcPr>
            <w:tcW w:w="1321" w:type="dxa"/>
          </w:tcPr>
          <w:p>
            <w:pPr>
              <w:pStyle w:val="11"/>
              <w:spacing w:before="26" w:line="229" w:lineRule="exact"/>
              <w:ind w:right="19"/>
              <w:rPr>
                <w:sz w:val="18"/>
              </w:rPr>
            </w:pPr>
            <w:r>
              <w:rPr>
                <w:w w:val="90"/>
                <w:sz w:val="18"/>
              </w:rPr>
              <w:t>0.00</w:t>
            </w:r>
          </w:p>
        </w:tc>
        <w:tc>
          <w:tcPr>
            <w:tcW w:w="1291" w:type="dxa"/>
          </w:tcPr>
          <w:p>
            <w:pPr>
              <w:pStyle w:val="11"/>
              <w:spacing w:before="26" w:line="229" w:lineRule="exact"/>
              <w:ind w:left="423" w:right="421"/>
              <w:jc w:val="center"/>
              <w:rPr>
                <w:sz w:val="18"/>
              </w:rPr>
            </w:pPr>
            <w:r>
              <w:rPr>
                <w:sz w:val="18"/>
              </w:rPr>
              <w:t>—</w:t>
            </w:r>
            <w:r>
              <w:rPr>
                <w:spacing w:val="-53"/>
                <w:sz w:val="18"/>
              </w:rPr>
              <w:t xml:space="preserve"> </w:t>
            </w:r>
            <w:r>
              <w:rPr>
                <w:sz w:val="18"/>
              </w:rPr>
              <w:t>—</w:t>
            </w:r>
          </w:p>
        </w:tc>
        <w:tc>
          <w:tcPr>
            <w:tcW w:w="2312" w:type="dxa"/>
          </w:tcPr>
          <w:p>
            <w:pPr>
              <w:pStyle w:val="11"/>
              <w:spacing w:before="26" w:line="229" w:lineRule="exact"/>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1" w:type="dxa"/>
            <w:vMerge w:val="continue"/>
            <w:tcBorders>
              <w:top w:val="nil"/>
            </w:tcBorders>
          </w:tcPr>
          <w:p>
            <w:pPr>
              <w:rPr>
                <w:sz w:val="2"/>
                <w:szCs w:val="2"/>
              </w:rPr>
            </w:pPr>
          </w:p>
        </w:tc>
        <w:tc>
          <w:tcPr>
            <w:tcW w:w="3758" w:type="dxa"/>
            <w:gridSpan w:val="2"/>
          </w:tcPr>
          <w:p>
            <w:pPr>
              <w:pStyle w:val="11"/>
              <w:spacing w:before="26" w:line="229" w:lineRule="exact"/>
              <w:ind w:left="102"/>
              <w:jc w:val="left"/>
              <w:rPr>
                <w:sz w:val="18"/>
              </w:rPr>
            </w:pPr>
            <w:r>
              <w:rPr>
                <w:sz w:val="18"/>
              </w:rPr>
              <w:t>增值税专用发票不含税销售额</w:t>
            </w:r>
          </w:p>
        </w:tc>
        <w:tc>
          <w:tcPr>
            <w:tcW w:w="871" w:type="dxa"/>
          </w:tcPr>
          <w:p>
            <w:pPr>
              <w:pStyle w:val="11"/>
              <w:spacing w:before="26" w:line="229" w:lineRule="exact"/>
              <w:ind w:left="7"/>
              <w:jc w:val="center"/>
              <w:rPr>
                <w:sz w:val="18"/>
              </w:rPr>
            </w:pPr>
            <w:r>
              <w:rPr>
                <w:w w:val="92"/>
                <w:sz w:val="18"/>
              </w:rPr>
              <w:t>5</w:t>
            </w:r>
          </w:p>
        </w:tc>
        <w:tc>
          <w:tcPr>
            <w:tcW w:w="1261" w:type="dxa"/>
          </w:tcPr>
          <w:p>
            <w:pPr>
              <w:pStyle w:val="11"/>
              <w:spacing w:before="26" w:line="229" w:lineRule="exact"/>
              <w:ind w:left="410" w:right="404"/>
              <w:jc w:val="center"/>
              <w:rPr>
                <w:sz w:val="18"/>
              </w:rPr>
            </w:pPr>
            <w:r>
              <w:rPr>
                <w:sz w:val="18"/>
              </w:rPr>
              <w:t>—</w:t>
            </w:r>
            <w:r>
              <w:rPr>
                <w:spacing w:val="-53"/>
                <w:sz w:val="18"/>
              </w:rPr>
              <w:t xml:space="preserve"> </w:t>
            </w:r>
            <w:r>
              <w:rPr>
                <w:sz w:val="18"/>
              </w:rPr>
              <w:t>—</w:t>
            </w:r>
          </w:p>
        </w:tc>
        <w:tc>
          <w:tcPr>
            <w:tcW w:w="1321" w:type="dxa"/>
          </w:tcPr>
          <w:p>
            <w:pPr>
              <w:pStyle w:val="11"/>
              <w:spacing w:before="26" w:line="229" w:lineRule="exact"/>
              <w:ind w:right="19"/>
              <w:rPr>
                <w:sz w:val="18"/>
              </w:rPr>
            </w:pPr>
            <w:r>
              <w:rPr>
                <w:w w:val="90"/>
                <w:sz w:val="18"/>
              </w:rPr>
              <w:t>0.00</w:t>
            </w:r>
          </w:p>
        </w:tc>
        <w:tc>
          <w:tcPr>
            <w:tcW w:w="1291" w:type="dxa"/>
          </w:tcPr>
          <w:p>
            <w:pPr>
              <w:pStyle w:val="11"/>
              <w:spacing w:before="26" w:line="229" w:lineRule="exact"/>
              <w:ind w:left="423" w:right="421"/>
              <w:jc w:val="center"/>
              <w:rPr>
                <w:sz w:val="18"/>
              </w:rPr>
            </w:pPr>
            <w:r>
              <w:rPr>
                <w:sz w:val="18"/>
              </w:rPr>
              <w:t>—</w:t>
            </w:r>
            <w:r>
              <w:rPr>
                <w:spacing w:val="-53"/>
                <w:sz w:val="18"/>
              </w:rPr>
              <w:t xml:space="preserve"> </w:t>
            </w:r>
            <w:r>
              <w:rPr>
                <w:sz w:val="18"/>
              </w:rPr>
              <w:t>—</w:t>
            </w:r>
          </w:p>
        </w:tc>
        <w:tc>
          <w:tcPr>
            <w:tcW w:w="2312" w:type="dxa"/>
          </w:tcPr>
          <w:p>
            <w:pPr>
              <w:pStyle w:val="11"/>
              <w:spacing w:before="26" w:line="229" w:lineRule="exact"/>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1" w:type="dxa"/>
            <w:vMerge w:val="continue"/>
            <w:tcBorders>
              <w:top w:val="nil"/>
            </w:tcBorders>
          </w:tcPr>
          <w:p>
            <w:pPr>
              <w:rPr>
                <w:sz w:val="2"/>
                <w:szCs w:val="2"/>
              </w:rPr>
            </w:pPr>
          </w:p>
        </w:tc>
        <w:tc>
          <w:tcPr>
            <w:tcW w:w="3758" w:type="dxa"/>
            <w:gridSpan w:val="2"/>
          </w:tcPr>
          <w:p>
            <w:pPr>
              <w:pStyle w:val="11"/>
              <w:spacing w:before="26" w:line="229" w:lineRule="exact"/>
              <w:ind w:left="100"/>
              <w:jc w:val="left"/>
              <w:rPr>
                <w:sz w:val="18"/>
              </w:rPr>
            </w:pPr>
            <w:r>
              <w:rPr>
                <w:sz w:val="18"/>
              </w:rPr>
              <w:t>其他增值税发票不含税销售额</w:t>
            </w:r>
          </w:p>
        </w:tc>
        <w:tc>
          <w:tcPr>
            <w:tcW w:w="871" w:type="dxa"/>
          </w:tcPr>
          <w:p>
            <w:pPr>
              <w:pStyle w:val="11"/>
              <w:spacing w:before="26" w:line="229" w:lineRule="exact"/>
              <w:ind w:left="7"/>
              <w:jc w:val="center"/>
              <w:rPr>
                <w:sz w:val="18"/>
              </w:rPr>
            </w:pPr>
            <w:r>
              <w:rPr>
                <w:w w:val="92"/>
                <w:sz w:val="18"/>
              </w:rPr>
              <w:t>6</w:t>
            </w:r>
          </w:p>
        </w:tc>
        <w:tc>
          <w:tcPr>
            <w:tcW w:w="1261" w:type="dxa"/>
          </w:tcPr>
          <w:p>
            <w:pPr>
              <w:pStyle w:val="11"/>
              <w:spacing w:before="26" w:line="229" w:lineRule="exact"/>
              <w:ind w:left="410" w:right="404"/>
              <w:jc w:val="center"/>
              <w:rPr>
                <w:sz w:val="18"/>
              </w:rPr>
            </w:pPr>
            <w:r>
              <w:rPr>
                <w:sz w:val="18"/>
              </w:rPr>
              <w:t>—</w:t>
            </w:r>
            <w:r>
              <w:rPr>
                <w:spacing w:val="-53"/>
                <w:sz w:val="18"/>
              </w:rPr>
              <w:t xml:space="preserve"> </w:t>
            </w:r>
            <w:r>
              <w:rPr>
                <w:sz w:val="18"/>
              </w:rPr>
              <w:t>—</w:t>
            </w:r>
          </w:p>
        </w:tc>
        <w:tc>
          <w:tcPr>
            <w:tcW w:w="1321" w:type="dxa"/>
          </w:tcPr>
          <w:p>
            <w:pPr>
              <w:pStyle w:val="11"/>
              <w:spacing w:before="26" w:line="229" w:lineRule="exact"/>
              <w:ind w:right="19"/>
              <w:rPr>
                <w:sz w:val="18"/>
              </w:rPr>
            </w:pPr>
            <w:r>
              <w:rPr>
                <w:w w:val="90"/>
                <w:sz w:val="18"/>
              </w:rPr>
              <w:t>0.00</w:t>
            </w:r>
          </w:p>
        </w:tc>
        <w:tc>
          <w:tcPr>
            <w:tcW w:w="1291" w:type="dxa"/>
          </w:tcPr>
          <w:p>
            <w:pPr>
              <w:pStyle w:val="11"/>
              <w:spacing w:before="26" w:line="229" w:lineRule="exact"/>
              <w:ind w:left="423" w:right="421"/>
              <w:jc w:val="center"/>
              <w:rPr>
                <w:sz w:val="18"/>
              </w:rPr>
            </w:pPr>
            <w:r>
              <w:rPr>
                <w:sz w:val="18"/>
              </w:rPr>
              <w:t>—</w:t>
            </w:r>
            <w:r>
              <w:rPr>
                <w:spacing w:val="-53"/>
                <w:sz w:val="18"/>
              </w:rPr>
              <w:t xml:space="preserve"> </w:t>
            </w:r>
            <w:r>
              <w:rPr>
                <w:sz w:val="18"/>
              </w:rPr>
              <w:t>—</w:t>
            </w:r>
          </w:p>
        </w:tc>
        <w:tc>
          <w:tcPr>
            <w:tcW w:w="2312" w:type="dxa"/>
          </w:tcPr>
          <w:p>
            <w:pPr>
              <w:pStyle w:val="11"/>
              <w:spacing w:before="26" w:line="229" w:lineRule="exact"/>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1" w:type="dxa"/>
            <w:vMerge w:val="continue"/>
            <w:tcBorders>
              <w:top w:val="nil"/>
            </w:tcBorders>
          </w:tcPr>
          <w:p>
            <w:pPr>
              <w:rPr>
                <w:sz w:val="2"/>
                <w:szCs w:val="2"/>
              </w:rPr>
            </w:pPr>
          </w:p>
        </w:tc>
        <w:tc>
          <w:tcPr>
            <w:tcW w:w="3758" w:type="dxa"/>
            <w:gridSpan w:val="2"/>
          </w:tcPr>
          <w:p>
            <w:pPr>
              <w:pStyle w:val="11"/>
              <w:spacing w:before="41"/>
              <w:ind w:left="28"/>
              <w:jc w:val="left"/>
              <w:rPr>
                <w:sz w:val="18"/>
              </w:rPr>
            </w:pPr>
            <w:r>
              <w:rPr>
                <w:sz w:val="18"/>
              </w:rPr>
              <w:t>（三）销售使用过的固定资产不含税销售额</w:t>
            </w:r>
          </w:p>
        </w:tc>
        <w:tc>
          <w:tcPr>
            <w:tcW w:w="871" w:type="dxa"/>
          </w:tcPr>
          <w:p>
            <w:pPr>
              <w:pStyle w:val="11"/>
              <w:spacing w:before="41"/>
              <w:ind w:left="39"/>
              <w:jc w:val="left"/>
              <w:rPr>
                <w:sz w:val="18"/>
              </w:rPr>
            </w:pPr>
            <w:r>
              <w:rPr>
                <w:sz w:val="18"/>
              </w:rPr>
              <w:t>7（7≥8）</w:t>
            </w:r>
          </w:p>
        </w:tc>
        <w:tc>
          <w:tcPr>
            <w:tcW w:w="1261" w:type="dxa"/>
          </w:tcPr>
          <w:p>
            <w:pPr>
              <w:pStyle w:val="11"/>
              <w:spacing w:before="41"/>
              <w:ind w:right="18"/>
              <w:rPr>
                <w:sz w:val="18"/>
              </w:rPr>
            </w:pPr>
            <w:r>
              <w:rPr>
                <w:w w:val="90"/>
                <w:sz w:val="18"/>
              </w:rPr>
              <w:t>0.00</w:t>
            </w:r>
          </w:p>
        </w:tc>
        <w:tc>
          <w:tcPr>
            <w:tcW w:w="1321" w:type="dxa"/>
          </w:tcPr>
          <w:p>
            <w:pPr>
              <w:pStyle w:val="11"/>
              <w:spacing w:before="41"/>
              <w:ind w:left="439" w:right="435"/>
              <w:jc w:val="center"/>
              <w:rPr>
                <w:sz w:val="18"/>
              </w:rPr>
            </w:pPr>
            <w:r>
              <w:rPr>
                <w:sz w:val="18"/>
              </w:rPr>
              <w:t>—</w:t>
            </w:r>
            <w:r>
              <w:rPr>
                <w:spacing w:val="-53"/>
                <w:sz w:val="18"/>
              </w:rPr>
              <w:t xml:space="preserve"> </w:t>
            </w:r>
            <w:r>
              <w:rPr>
                <w:sz w:val="18"/>
              </w:rPr>
              <w:t>—</w:t>
            </w:r>
          </w:p>
        </w:tc>
        <w:tc>
          <w:tcPr>
            <w:tcW w:w="1291" w:type="dxa"/>
          </w:tcPr>
          <w:p>
            <w:pPr>
              <w:pStyle w:val="11"/>
              <w:spacing w:before="41"/>
              <w:ind w:right="20"/>
              <w:rPr>
                <w:sz w:val="18"/>
              </w:rPr>
            </w:pPr>
            <w:r>
              <w:rPr>
                <w:w w:val="90"/>
                <w:sz w:val="18"/>
              </w:rPr>
              <w:t>0.00</w:t>
            </w:r>
          </w:p>
        </w:tc>
        <w:tc>
          <w:tcPr>
            <w:tcW w:w="2312" w:type="dxa"/>
          </w:tcPr>
          <w:p>
            <w:pPr>
              <w:pStyle w:val="11"/>
              <w:spacing w:before="41"/>
              <w:ind w:left="932" w:right="932"/>
              <w:jc w:val="center"/>
              <w:rPr>
                <w:sz w:val="18"/>
              </w:rPr>
            </w:pPr>
            <w:r>
              <w:rPr>
                <w:sz w:val="18"/>
              </w:rPr>
              <w:t>—</w:t>
            </w:r>
            <w:r>
              <w:rPr>
                <w:spacing w:val="-53"/>
                <w:sz w:val="18"/>
              </w:rPr>
              <w:t xml:space="preserve"> </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381" w:type="dxa"/>
            <w:vMerge w:val="continue"/>
            <w:tcBorders>
              <w:top w:val="nil"/>
            </w:tcBorders>
          </w:tcPr>
          <w:p>
            <w:pPr>
              <w:rPr>
                <w:sz w:val="2"/>
                <w:szCs w:val="2"/>
              </w:rPr>
            </w:pPr>
          </w:p>
        </w:tc>
        <w:tc>
          <w:tcPr>
            <w:tcW w:w="3758" w:type="dxa"/>
            <w:gridSpan w:val="2"/>
          </w:tcPr>
          <w:p>
            <w:pPr>
              <w:pStyle w:val="11"/>
              <w:spacing w:before="18" w:line="222" w:lineRule="exact"/>
              <w:ind w:left="28"/>
              <w:jc w:val="left"/>
              <w:rPr>
                <w:sz w:val="18"/>
              </w:rPr>
            </w:pPr>
            <w:r>
              <w:rPr>
                <w:sz w:val="18"/>
              </w:rPr>
              <w:t>其中：其他增值税发票不含税销售额</w:t>
            </w:r>
          </w:p>
        </w:tc>
        <w:tc>
          <w:tcPr>
            <w:tcW w:w="871" w:type="dxa"/>
          </w:tcPr>
          <w:p>
            <w:pPr>
              <w:pStyle w:val="11"/>
              <w:spacing w:before="18" w:line="222" w:lineRule="exact"/>
              <w:ind w:left="7"/>
              <w:jc w:val="center"/>
              <w:rPr>
                <w:sz w:val="18"/>
              </w:rPr>
            </w:pPr>
            <w:r>
              <w:rPr>
                <w:w w:val="92"/>
                <w:sz w:val="18"/>
              </w:rPr>
              <w:t>8</w:t>
            </w:r>
          </w:p>
        </w:tc>
        <w:tc>
          <w:tcPr>
            <w:tcW w:w="1261" w:type="dxa"/>
          </w:tcPr>
          <w:p>
            <w:pPr>
              <w:pStyle w:val="11"/>
              <w:spacing w:before="18" w:line="222" w:lineRule="exact"/>
              <w:ind w:right="18"/>
              <w:rPr>
                <w:sz w:val="18"/>
              </w:rPr>
            </w:pPr>
            <w:r>
              <w:rPr>
                <w:w w:val="90"/>
                <w:sz w:val="18"/>
              </w:rPr>
              <w:t>0.00</w:t>
            </w:r>
          </w:p>
        </w:tc>
        <w:tc>
          <w:tcPr>
            <w:tcW w:w="1321" w:type="dxa"/>
          </w:tcPr>
          <w:p>
            <w:pPr>
              <w:pStyle w:val="11"/>
              <w:spacing w:before="18" w:line="222" w:lineRule="exact"/>
              <w:ind w:left="439" w:right="435"/>
              <w:jc w:val="center"/>
              <w:rPr>
                <w:sz w:val="18"/>
              </w:rPr>
            </w:pPr>
            <w:r>
              <w:rPr>
                <w:sz w:val="18"/>
              </w:rPr>
              <w:t>—</w:t>
            </w:r>
            <w:r>
              <w:rPr>
                <w:spacing w:val="-53"/>
                <w:sz w:val="18"/>
              </w:rPr>
              <w:t xml:space="preserve"> </w:t>
            </w:r>
            <w:r>
              <w:rPr>
                <w:sz w:val="18"/>
              </w:rPr>
              <w:t>—</w:t>
            </w:r>
          </w:p>
        </w:tc>
        <w:tc>
          <w:tcPr>
            <w:tcW w:w="1291" w:type="dxa"/>
          </w:tcPr>
          <w:p>
            <w:pPr>
              <w:pStyle w:val="11"/>
              <w:spacing w:before="18" w:line="222" w:lineRule="exact"/>
              <w:ind w:right="20"/>
              <w:rPr>
                <w:sz w:val="18"/>
              </w:rPr>
            </w:pPr>
            <w:r>
              <w:rPr>
                <w:w w:val="90"/>
                <w:sz w:val="18"/>
              </w:rPr>
              <w:t>0.00</w:t>
            </w:r>
          </w:p>
        </w:tc>
        <w:tc>
          <w:tcPr>
            <w:tcW w:w="2312" w:type="dxa"/>
          </w:tcPr>
          <w:p>
            <w:pPr>
              <w:pStyle w:val="11"/>
              <w:spacing w:before="18" w:line="222" w:lineRule="exact"/>
              <w:ind w:left="932" w:right="932"/>
              <w:jc w:val="center"/>
              <w:rPr>
                <w:sz w:val="18"/>
              </w:rPr>
            </w:pPr>
            <w:r>
              <w:rPr>
                <w:sz w:val="18"/>
              </w:rPr>
              <w:t>—</w:t>
            </w:r>
            <w:r>
              <w:rPr>
                <w:spacing w:val="-53"/>
                <w:sz w:val="18"/>
              </w:rPr>
              <w:t xml:space="preserve"> </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381" w:type="dxa"/>
            <w:vMerge w:val="continue"/>
            <w:tcBorders>
              <w:top w:val="nil"/>
            </w:tcBorders>
          </w:tcPr>
          <w:p>
            <w:pPr>
              <w:rPr>
                <w:sz w:val="2"/>
                <w:szCs w:val="2"/>
              </w:rPr>
            </w:pPr>
          </w:p>
        </w:tc>
        <w:tc>
          <w:tcPr>
            <w:tcW w:w="3758" w:type="dxa"/>
            <w:gridSpan w:val="2"/>
          </w:tcPr>
          <w:p>
            <w:pPr>
              <w:pStyle w:val="11"/>
              <w:spacing w:before="110"/>
              <w:ind w:left="28"/>
              <w:jc w:val="left"/>
              <w:rPr>
                <w:sz w:val="18"/>
              </w:rPr>
            </w:pPr>
            <w:r>
              <w:rPr>
                <w:sz w:val="18"/>
              </w:rPr>
              <w:t>（四）免税销售额</w:t>
            </w:r>
          </w:p>
        </w:tc>
        <w:tc>
          <w:tcPr>
            <w:tcW w:w="871" w:type="dxa"/>
          </w:tcPr>
          <w:p>
            <w:pPr>
              <w:pStyle w:val="11"/>
              <w:spacing w:before="2" w:line="223" w:lineRule="exact"/>
              <w:ind w:left="9" w:right="2"/>
              <w:jc w:val="center"/>
              <w:rPr>
                <w:sz w:val="18"/>
              </w:rPr>
            </w:pPr>
            <w:r>
              <w:rPr>
                <w:w w:val="105"/>
                <w:sz w:val="18"/>
              </w:rPr>
              <w:t>9=10+11+</w:t>
            </w:r>
          </w:p>
          <w:p>
            <w:pPr>
              <w:pStyle w:val="11"/>
              <w:spacing w:before="0" w:line="197" w:lineRule="exact"/>
              <w:ind w:left="9" w:right="2"/>
              <w:jc w:val="center"/>
              <w:rPr>
                <w:sz w:val="18"/>
              </w:rPr>
            </w:pPr>
            <w:r>
              <w:rPr>
                <w:sz w:val="18"/>
              </w:rPr>
              <w:t>12</w:t>
            </w:r>
          </w:p>
        </w:tc>
        <w:tc>
          <w:tcPr>
            <w:tcW w:w="1261" w:type="dxa"/>
          </w:tcPr>
          <w:p>
            <w:pPr>
              <w:pStyle w:val="11"/>
              <w:spacing w:before="110"/>
              <w:ind w:right="18"/>
              <w:rPr>
                <w:sz w:val="18"/>
              </w:rPr>
            </w:pPr>
            <w:r>
              <w:rPr>
                <w:w w:val="90"/>
                <w:sz w:val="18"/>
              </w:rPr>
              <w:t>0.00</w:t>
            </w:r>
          </w:p>
        </w:tc>
        <w:tc>
          <w:tcPr>
            <w:tcW w:w="1321" w:type="dxa"/>
          </w:tcPr>
          <w:p>
            <w:pPr>
              <w:pStyle w:val="11"/>
              <w:spacing w:before="110"/>
              <w:ind w:right="19"/>
              <w:rPr>
                <w:sz w:val="18"/>
              </w:rPr>
            </w:pPr>
            <w:r>
              <w:rPr>
                <w:w w:val="95"/>
                <w:sz w:val="18"/>
              </w:rPr>
              <w:t>100,000.00</w:t>
            </w:r>
          </w:p>
        </w:tc>
        <w:tc>
          <w:tcPr>
            <w:tcW w:w="1291" w:type="dxa"/>
          </w:tcPr>
          <w:p>
            <w:pPr>
              <w:pStyle w:val="11"/>
              <w:spacing w:before="110"/>
              <w:ind w:right="20"/>
              <w:rPr>
                <w:sz w:val="18"/>
              </w:rPr>
            </w:pPr>
            <w:r>
              <w:rPr>
                <w:w w:val="90"/>
                <w:sz w:val="18"/>
              </w:rPr>
              <w:t>0.00</w:t>
            </w:r>
          </w:p>
        </w:tc>
        <w:tc>
          <w:tcPr>
            <w:tcW w:w="2312" w:type="dxa"/>
          </w:tcPr>
          <w:p>
            <w:pPr>
              <w:pStyle w:val="11"/>
              <w:spacing w:before="110"/>
              <w:ind w:right="22"/>
              <w:rPr>
                <w:sz w:val="18"/>
              </w:rPr>
            </w:pPr>
            <w:r>
              <w:rPr>
                <w:w w:val="95"/>
                <w:sz w:val="18"/>
              </w:rPr>
              <w:t>810,027.42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381" w:type="dxa"/>
            <w:vMerge w:val="continue"/>
            <w:tcBorders>
              <w:top w:val="nil"/>
            </w:tcBorders>
          </w:tcPr>
          <w:p>
            <w:pPr>
              <w:rPr>
                <w:sz w:val="2"/>
                <w:szCs w:val="2"/>
              </w:rPr>
            </w:pPr>
          </w:p>
        </w:tc>
        <w:tc>
          <w:tcPr>
            <w:tcW w:w="3758" w:type="dxa"/>
            <w:gridSpan w:val="2"/>
          </w:tcPr>
          <w:p>
            <w:pPr>
              <w:pStyle w:val="11"/>
              <w:spacing w:before="18" w:line="222" w:lineRule="exact"/>
              <w:ind w:left="100"/>
              <w:jc w:val="left"/>
              <w:rPr>
                <w:sz w:val="18"/>
              </w:rPr>
            </w:pPr>
            <w:r>
              <w:rPr>
                <w:sz w:val="18"/>
              </w:rPr>
              <w:t>其中：小微企业免税销售额</w:t>
            </w:r>
          </w:p>
        </w:tc>
        <w:tc>
          <w:tcPr>
            <w:tcW w:w="871" w:type="dxa"/>
          </w:tcPr>
          <w:p>
            <w:pPr>
              <w:pStyle w:val="11"/>
              <w:spacing w:before="18" w:line="222" w:lineRule="exact"/>
              <w:ind w:left="9" w:right="2"/>
              <w:jc w:val="center"/>
              <w:rPr>
                <w:sz w:val="18"/>
              </w:rPr>
            </w:pPr>
            <w:r>
              <w:rPr>
                <w:sz w:val="18"/>
              </w:rPr>
              <w:t>10</w:t>
            </w:r>
          </w:p>
        </w:tc>
        <w:tc>
          <w:tcPr>
            <w:tcW w:w="1261" w:type="dxa"/>
          </w:tcPr>
          <w:p>
            <w:pPr>
              <w:pStyle w:val="11"/>
              <w:spacing w:before="18" w:line="222" w:lineRule="exact"/>
              <w:ind w:right="18"/>
              <w:rPr>
                <w:sz w:val="18"/>
              </w:rPr>
            </w:pPr>
            <w:r>
              <w:rPr>
                <w:w w:val="90"/>
                <w:sz w:val="18"/>
              </w:rPr>
              <w:t>0.00</w:t>
            </w:r>
          </w:p>
        </w:tc>
        <w:tc>
          <w:tcPr>
            <w:tcW w:w="1321" w:type="dxa"/>
          </w:tcPr>
          <w:p>
            <w:pPr>
              <w:pStyle w:val="11"/>
              <w:spacing w:before="18" w:line="222" w:lineRule="exact"/>
              <w:ind w:right="19"/>
              <w:rPr>
                <w:sz w:val="18"/>
              </w:rPr>
            </w:pPr>
            <w:r>
              <w:rPr>
                <w:w w:val="95"/>
                <w:sz w:val="18"/>
              </w:rPr>
              <w:t>100,000.00</w:t>
            </w:r>
          </w:p>
        </w:tc>
        <w:tc>
          <w:tcPr>
            <w:tcW w:w="1291" w:type="dxa"/>
          </w:tcPr>
          <w:p>
            <w:pPr>
              <w:pStyle w:val="11"/>
              <w:spacing w:before="18" w:line="222" w:lineRule="exact"/>
              <w:ind w:right="20"/>
              <w:rPr>
                <w:sz w:val="18"/>
              </w:rPr>
            </w:pPr>
            <w:r>
              <w:rPr>
                <w:w w:val="90"/>
                <w:sz w:val="18"/>
              </w:rPr>
              <w:t>0.00</w:t>
            </w:r>
          </w:p>
        </w:tc>
        <w:tc>
          <w:tcPr>
            <w:tcW w:w="2312" w:type="dxa"/>
          </w:tcPr>
          <w:p>
            <w:pPr>
              <w:pStyle w:val="11"/>
              <w:spacing w:before="18" w:line="222" w:lineRule="exact"/>
              <w:ind w:right="22"/>
              <w:rPr>
                <w:sz w:val="18"/>
              </w:rPr>
            </w:pPr>
            <w:r>
              <w:rPr>
                <w:w w:val="95"/>
                <w:sz w:val="18"/>
              </w:rPr>
              <w:t>810,027.42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381" w:type="dxa"/>
            <w:vMerge w:val="continue"/>
            <w:tcBorders>
              <w:top w:val="nil"/>
            </w:tcBorders>
          </w:tcPr>
          <w:p>
            <w:pPr>
              <w:rPr>
                <w:sz w:val="2"/>
                <w:szCs w:val="2"/>
              </w:rPr>
            </w:pPr>
          </w:p>
        </w:tc>
        <w:tc>
          <w:tcPr>
            <w:tcW w:w="3758" w:type="dxa"/>
            <w:gridSpan w:val="2"/>
          </w:tcPr>
          <w:p>
            <w:pPr>
              <w:pStyle w:val="11"/>
              <w:spacing w:before="33"/>
              <w:ind w:left="622"/>
              <w:jc w:val="left"/>
              <w:rPr>
                <w:sz w:val="18"/>
              </w:rPr>
            </w:pPr>
            <w:r>
              <w:rPr>
                <w:sz w:val="18"/>
              </w:rPr>
              <w:t>未达起征点销售额</w:t>
            </w:r>
          </w:p>
        </w:tc>
        <w:tc>
          <w:tcPr>
            <w:tcW w:w="871" w:type="dxa"/>
          </w:tcPr>
          <w:p>
            <w:pPr>
              <w:pStyle w:val="11"/>
              <w:spacing w:before="33"/>
              <w:ind w:left="9" w:right="2"/>
              <w:jc w:val="center"/>
              <w:rPr>
                <w:sz w:val="18"/>
              </w:rPr>
            </w:pPr>
            <w:r>
              <w:rPr>
                <w:sz w:val="18"/>
              </w:rPr>
              <w:t>11</w:t>
            </w:r>
          </w:p>
        </w:tc>
        <w:tc>
          <w:tcPr>
            <w:tcW w:w="1261" w:type="dxa"/>
          </w:tcPr>
          <w:p>
            <w:pPr>
              <w:pStyle w:val="11"/>
              <w:spacing w:before="33"/>
              <w:ind w:right="18"/>
              <w:rPr>
                <w:sz w:val="18"/>
              </w:rPr>
            </w:pPr>
            <w:r>
              <w:rPr>
                <w:w w:val="90"/>
                <w:sz w:val="18"/>
              </w:rPr>
              <w:t>0.00</w:t>
            </w:r>
          </w:p>
        </w:tc>
        <w:tc>
          <w:tcPr>
            <w:tcW w:w="1321" w:type="dxa"/>
          </w:tcPr>
          <w:p>
            <w:pPr>
              <w:pStyle w:val="11"/>
              <w:spacing w:before="33"/>
              <w:ind w:right="19"/>
              <w:rPr>
                <w:sz w:val="18"/>
              </w:rPr>
            </w:pPr>
            <w:r>
              <w:rPr>
                <w:w w:val="90"/>
                <w:sz w:val="18"/>
              </w:rPr>
              <w:t>0.00</w:t>
            </w:r>
          </w:p>
        </w:tc>
        <w:tc>
          <w:tcPr>
            <w:tcW w:w="1291" w:type="dxa"/>
          </w:tcPr>
          <w:p>
            <w:pPr>
              <w:pStyle w:val="11"/>
              <w:spacing w:before="33"/>
              <w:ind w:right="20"/>
              <w:rPr>
                <w:sz w:val="18"/>
              </w:rPr>
            </w:pPr>
            <w:r>
              <w:rPr>
                <w:w w:val="90"/>
                <w:sz w:val="18"/>
              </w:rPr>
              <w:t>0.00</w:t>
            </w:r>
          </w:p>
        </w:tc>
        <w:tc>
          <w:tcPr>
            <w:tcW w:w="2312" w:type="dxa"/>
          </w:tcPr>
          <w:p>
            <w:pPr>
              <w:pStyle w:val="11"/>
              <w:spacing w:before="33"/>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381" w:type="dxa"/>
            <w:vMerge w:val="continue"/>
            <w:tcBorders>
              <w:top w:val="nil"/>
            </w:tcBorders>
          </w:tcPr>
          <w:p>
            <w:pPr>
              <w:rPr>
                <w:sz w:val="2"/>
                <w:szCs w:val="2"/>
              </w:rPr>
            </w:pPr>
          </w:p>
        </w:tc>
        <w:tc>
          <w:tcPr>
            <w:tcW w:w="3758" w:type="dxa"/>
            <w:gridSpan w:val="2"/>
          </w:tcPr>
          <w:p>
            <w:pPr>
              <w:pStyle w:val="11"/>
              <w:spacing w:before="18" w:line="222" w:lineRule="exact"/>
              <w:ind w:left="622"/>
              <w:jc w:val="left"/>
              <w:rPr>
                <w:sz w:val="18"/>
              </w:rPr>
            </w:pPr>
            <w:r>
              <w:rPr>
                <w:sz w:val="18"/>
              </w:rPr>
              <w:t>其他免税销售额</w:t>
            </w:r>
          </w:p>
        </w:tc>
        <w:tc>
          <w:tcPr>
            <w:tcW w:w="871" w:type="dxa"/>
          </w:tcPr>
          <w:p>
            <w:pPr>
              <w:pStyle w:val="11"/>
              <w:spacing w:before="18" w:line="222" w:lineRule="exact"/>
              <w:ind w:left="9" w:right="2"/>
              <w:jc w:val="center"/>
              <w:rPr>
                <w:sz w:val="18"/>
              </w:rPr>
            </w:pPr>
            <w:r>
              <w:rPr>
                <w:sz w:val="18"/>
              </w:rPr>
              <w:t>12</w:t>
            </w:r>
          </w:p>
        </w:tc>
        <w:tc>
          <w:tcPr>
            <w:tcW w:w="1261" w:type="dxa"/>
          </w:tcPr>
          <w:p>
            <w:pPr>
              <w:pStyle w:val="11"/>
              <w:spacing w:before="18" w:line="222" w:lineRule="exact"/>
              <w:ind w:right="18"/>
              <w:rPr>
                <w:sz w:val="18"/>
              </w:rPr>
            </w:pPr>
            <w:r>
              <w:rPr>
                <w:w w:val="90"/>
                <w:sz w:val="18"/>
              </w:rPr>
              <w:t>0.00</w:t>
            </w:r>
          </w:p>
        </w:tc>
        <w:tc>
          <w:tcPr>
            <w:tcW w:w="1321" w:type="dxa"/>
          </w:tcPr>
          <w:p>
            <w:pPr>
              <w:pStyle w:val="11"/>
              <w:spacing w:before="18" w:line="222" w:lineRule="exact"/>
              <w:ind w:right="19"/>
              <w:rPr>
                <w:sz w:val="18"/>
              </w:rPr>
            </w:pPr>
            <w:r>
              <w:rPr>
                <w:w w:val="90"/>
                <w:sz w:val="18"/>
              </w:rPr>
              <w:t>0.00</w:t>
            </w:r>
          </w:p>
        </w:tc>
        <w:tc>
          <w:tcPr>
            <w:tcW w:w="1291" w:type="dxa"/>
          </w:tcPr>
          <w:p>
            <w:pPr>
              <w:pStyle w:val="11"/>
              <w:spacing w:before="18" w:line="222" w:lineRule="exact"/>
              <w:ind w:right="20"/>
              <w:rPr>
                <w:sz w:val="18"/>
              </w:rPr>
            </w:pPr>
            <w:r>
              <w:rPr>
                <w:w w:val="90"/>
                <w:sz w:val="18"/>
              </w:rPr>
              <w:t>0.00</w:t>
            </w:r>
          </w:p>
        </w:tc>
        <w:tc>
          <w:tcPr>
            <w:tcW w:w="2312" w:type="dxa"/>
          </w:tcPr>
          <w:p>
            <w:pPr>
              <w:pStyle w:val="11"/>
              <w:spacing w:before="18" w:line="222" w:lineRule="exact"/>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381" w:type="dxa"/>
            <w:vMerge w:val="continue"/>
            <w:tcBorders>
              <w:top w:val="nil"/>
            </w:tcBorders>
          </w:tcPr>
          <w:p>
            <w:pPr>
              <w:rPr>
                <w:sz w:val="2"/>
                <w:szCs w:val="2"/>
              </w:rPr>
            </w:pPr>
          </w:p>
        </w:tc>
        <w:tc>
          <w:tcPr>
            <w:tcW w:w="3758" w:type="dxa"/>
            <w:gridSpan w:val="2"/>
          </w:tcPr>
          <w:p>
            <w:pPr>
              <w:pStyle w:val="11"/>
              <w:spacing w:before="87"/>
              <w:ind w:left="28"/>
              <w:jc w:val="left"/>
              <w:rPr>
                <w:sz w:val="18"/>
              </w:rPr>
            </w:pPr>
            <w:r>
              <w:rPr>
                <w:sz w:val="18"/>
              </w:rPr>
              <w:t>（五）出口免税销售额</w:t>
            </w:r>
          </w:p>
        </w:tc>
        <w:tc>
          <w:tcPr>
            <w:tcW w:w="871" w:type="dxa"/>
          </w:tcPr>
          <w:p>
            <w:pPr>
              <w:pStyle w:val="11"/>
              <w:spacing w:before="4" w:line="199" w:lineRule="exact"/>
              <w:ind w:left="9" w:right="2"/>
              <w:jc w:val="center"/>
              <w:rPr>
                <w:sz w:val="16"/>
              </w:rPr>
            </w:pPr>
            <w:r>
              <w:rPr>
                <w:sz w:val="16"/>
              </w:rPr>
              <w:t>13（13≥14</w:t>
            </w:r>
          </w:p>
          <w:p>
            <w:pPr>
              <w:pStyle w:val="11"/>
              <w:spacing w:before="0" w:line="176" w:lineRule="exact"/>
              <w:ind w:left="7"/>
              <w:jc w:val="center"/>
              <w:rPr>
                <w:sz w:val="16"/>
              </w:rPr>
            </w:pPr>
            <w:r>
              <w:rPr>
                <w:sz w:val="16"/>
              </w:rPr>
              <w:t>）</w:t>
            </w:r>
          </w:p>
        </w:tc>
        <w:tc>
          <w:tcPr>
            <w:tcW w:w="1261" w:type="dxa"/>
          </w:tcPr>
          <w:p>
            <w:pPr>
              <w:pStyle w:val="11"/>
              <w:spacing w:before="87"/>
              <w:ind w:right="18"/>
              <w:rPr>
                <w:sz w:val="18"/>
              </w:rPr>
            </w:pPr>
            <w:r>
              <w:rPr>
                <w:w w:val="90"/>
                <w:sz w:val="18"/>
              </w:rPr>
              <w:t>0.00</w:t>
            </w:r>
          </w:p>
        </w:tc>
        <w:tc>
          <w:tcPr>
            <w:tcW w:w="1321" w:type="dxa"/>
          </w:tcPr>
          <w:p>
            <w:pPr>
              <w:pStyle w:val="11"/>
              <w:spacing w:before="87"/>
              <w:ind w:right="19"/>
              <w:rPr>
                <w:sz w:val="18"/>
              </w:rPr>
            </w:pPr>
            <w:r>
              <w:rPr>
                <w:w w:val="90"/>
                <w:sz w:val="18"/>
              </w:rPr>
              <w:t>0.00</w:t>
            </w:r>
          </w:p>
        </w:tc>
        <w:tc>
          <w:tcPr>
            <w:tcW w:w="1291" w:type="dxa"/>
          </w:tcPr>
          <w:p>
            <w:pPr>
              <w:pStyle w:val="11"/>
              <w:spacing w:before="87"/>
              <w:ind w:right="20"/>
              <w:rPr>
                <w:sz w:val="18"/>
              </w:rPr>
            </w:pPr>
            <w:r>
              <w:rPr>
                <w:w w:val="90"/>
                <w:sz w:val="18"/>
              </w:rPr>
              <w:t>0.00</w:t>
            </w:r>
          </w:p>
        </w:tc>
        <w:tc>
          <w:tcPr>
            <w:tcW w:w="2312" w:type="dxa"/>
          </w:tcPr>
          <w:p>
            <w:pPr>
              <w:pStyle w:val="11"/>
              <w:spacing w:before="87"/>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381" w:type="dxa"/>
            <w:vMerge w:val="continue"/>
            <w:tcBorders>
              <w:top w:val="nil"/>
            </w:tcBorders>
          </w:tcPr>
          <w:p>
            <w:pPr>
              <w:rPr>
                <w:sz w:val="2"/>
                <w:szCs w:val="2"/>
              </w:rPr>
            </w:pPr>
          </w:p>
        </w:tc>
        <w:tc>
          <w:tcPr>
            <w:tcW w:w="3758" w:type="dxa"/>
            <w:gridSpan w:val="2"/>
          </w:tcPr>
          <w:p>
            <w:pPr>
              <w:pStyle w:val="11"/>
              <w:spacing w:before="11" w:line="214" w:lineRule="exact"/>
              <w:ind w:left="100"/>
              <w:jc w:val="left"/>
              <w:rPr>
                <w:sz w:val="18"/>
              </w:rPr>
            </w:pPr>
            <w:r>
              <w:rPr>
                <w:sz w:val="18"/>
              </w:rPr>
              <w:t>其中：其他增值税发票不含税销售额</w:t>
            </w:r>
          </w:p>
        </w:tc>
        <w:tc>
          <w:tcPr>
            <w:tcW w:w="871" w:type="dxa"/>
          </w:tcPr>
          <w:p>
            <w:pPr>
              <w:pStyle w:val="11"/>
              <w:spacing w:before="11" w:line="214" w:lineRule="exact"/>
              <w:ind w:left="9" w:right="2"/>
              <w:jc w:val="center"/>
              <w:rPr>
                <w:sz w:val="18"/>
              </w:rPr>
            </w:pPr>
            <w:r>
              <w:rPr>
                <w:sz w:val="18"/>
              </w:rPr>
              <w:t>14</w:t>
            </w:r>
          </w:p>
        </w:tc>
        <w:tc>
          <w:tcPr>
            <w:tcW w:w="1261" w:type="dxa"/>
          </w:tcPr>
          <w:p>
            <w:pPr>
              <w:pStyle w:val="11"/>
              <w:spacing w:before="11" w:line="214" w:lineRule="exact"/>
              <w:ind w:right="18"/>
              <w:rPr>
                <w:sz w:val="18"/>
              </w:rPr>
            </w:pPr>
            <w:r>
              <w:rPr>
                <w:w w:val="90"/>
                <w:sz w:val="18"/>
              </w:rPr>
              <w:t>0.00</w:t>
            </w:r>
          </w:p>
        </w:tc>
        <w:tc>
          <w:tcPr>
            <w:tcW w:w="1321" w:type="dxa"/>
          </w:tcPr>
          <w:p>
            <w:pPr>
              <w:pStyle w:val="11"/>
              <w:spacing w:before="11" w:line="214" w:lineRule="exact"/>
              <w:ind w:right="19"/>
              <w:rPr>
                <w:sz w:val="18"/>
              </w:rPr>
            </w:pPr>
            <w:r>
              <w:rPr>
                <w:w w:val="90"/>
                <w:sz w:val="18"/>
              </w:rPr>
              <w:t>0.00</w:t>
            </w:r>
          </w:p>
        </w:tc>
        <w:tc>
          <w:tcPr>
            <w:tcW w:w="1291" w:type="dxa"/>
          </w:tcPr>
          <w:p>
            <w:pPr>
              <w:pStyle w:val="11"/>
              <w:spacing w:before="11" w:line="214" w:lineRule="exact"/>
              <w:ind w:right="20"/>
              <w:rPr>
                <w:sz w:val="18"/>
              </w:rPr>
            </w:pPr>
            <w:r>
              <w:rPr>
                <w:w w:val="90"/>
                <w:sz w:val="18"/>
              </w:rPr>
              <w:t>0.00</w:t>
            </w:r>
          </w:p>
        </w:tc>
        <w:tc>
          <w:tcPr>
            <w:tcW w:w="2312" w:type="dxa"/>
          </w:tcPr>
          <w:p>
            <w:pPr>
              <w:pStyle w:val="11"/>
              <w:spacing w:before="11" w:line="214" w:lineRule="exact"/>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381" w:type="dxa"/>
            <w:vMerge w:val="continue"/>
            <w:tcBorders>
              <w:top w:val="nil"/>
            </w:tcBorders>
          </w:tcPr>
          <w:p>
            <w:pPr>
              <w:rPr>
                <w:sz w:val="2"/>
                <w:szCs w:val="2"/>
              </w:rPr>
            </w:pPr>
          </w:p>
        </w:tc>
        <w:tc>
          <w:tcPr>
            <w:tcW w:w="3758" w:type="dxa"/>
            <w:gridSpan w:val="2"/>
          </w:tcPr>
          <w:p>
            <w:pPr>
              <w:pStyle w:val="11"/>
              <w:spacing w:before="10" w:line="214" w:lineRule="exact"/>
              <w:ind w:left="28"/>
              <w:jc w:val="left"/>
              <w:rPr>
                <w:sz w:val="18"/>
              </w:rPr>
            </w:pPr>
            <w:r>
              <w:rPr>
                <w:sz w:val="18"/>
              </w:rPr>
              <w:t>核定销售额</w:t>
            </w:r>
          </w:p>
        </w:tc>
        <w:tc>
          <w:tcPr>
            <w:tcW w:w="871" w:type="dxa"/>
          </w:tcPr>
          <w:p>
            <w:pPr>
              <w:pStyle w:val="11"/>
              <w:spacing w:before="10" w:line="214" w:lineRule="exact"/>
              <w:ind w:left="9" w:right="2"/>
              <w:jc w:val="center"/>
              <w:rPr>
                <w:sz w:val="18"/>
              </w:rPr>
            </w:pPr>
            <w:r>
              <w:rPr>
                <w:sz w:val="18"/>
              </w:rPr>
              <w:t>15</w:t>
            </w:r>
          </w:p>
        </w:tc>
        <w:tc>
          <w:tcPr>
            <w:tcW w:w="1261" w:type="dxa"/>
          </w:tcPr>
          <w:p>
            <w:pPr>
              <w:pStyle w:val="11"/>
              <w:spacing w:before="10" w:line="214" w:lineRule="exact"/>
              <w:ind w:right="18"/>
              <w:rPr>
                <w:sz w:val="18"/>
              </w:rPr>
            </w:pPr>
            <w:r>
              <w:rPr>
                <w:w w:val="90"/>
                <w:sz w:val="18"/>
              </w:rPr>
              <w:t>0.00</w:t>
            </w:r>
          </w:p>
        </w:tc>
        <w:tc>
          <w:tcPr>
            <w:tcW w:w="1321" w:type="dxa"/>
          </w:tcPr>
          <w:p>
            <w:pPr>
              <w:pStyle w:val="11"/>
              <w:spacing w:before="10" w:line="214" w:lineRule="exact"/>
              <w:ind w:right="19"/>
              <w:rPr>
                <w:sz w:val="18"/>
              </w:rPr>
            </w:pPr>
            <w:r>
              <w:rPr>
                <w:w w:val="90"/>
                <w:sz w:val="18"/>
              </w:rPr>
              <w:t>0.00</w:t>
            </w:r>
          </w:p>
        </w:tc>
        <w:tc>
          <w:tcPr>
            <w:tcW w:w="1291" w:type="dxa"/>
          </w:tcPr>
          <w:p>
            <w:pPr>
              <w:pStyle w:val="11"/>
              <w:spacing w:before="10" w:line="214" w:lineRule="exact"/>
              <w:ind w:right="20"/>
              <w:rPr>
                <w:sz w:val="18"/>
              </w:rPr>
            </w:pPr>
            <w:r>
              <w:rPr>
                <w:w w:val="90"/>
                <w:sz w:val="18"/>
              </w:rPr>
              <w:t>0.00</w:t>
            </w:r>
          </w:p>
        </w:tc>
        <w:tc>
          <w:tcPr>
            <w:tcW w:w="2312" w:type="dxa"/>
          </w:tcPr>
          <w:p>
            <w:pPr>
              <w:pStyle w:val="11"/>
              <w:spacing w:before="10" w:line="214" w:lineRule="exact"/>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1" w:type="dxa"/>
            <w:vMerge w:val="restart"/>
          </w:tcPr>
          <w:p>
            <w:pPr>
              <w:pStyle w:val="11"/>
              <w:spacing w:before="28"/>
              <w:ind w:left="81"/>
              <w:jc w:val="left"/>
              <w:rPr>
                <w:sz w:val="20"/>
              </w:rPr>
            </w:pPr>
            <w:r>
              <w:rPr>
                <w:w w:val="80"/>
                <w:sz w:val="20"/>
              </w:rPr>
              <w:t>二,</w:t>
            </w:r>
          </w:p>
          <w:p>
            <w:pPr>
              <w:pStyle w:val="11"/>
              <w:spacing w:before="12"/>
              <w:jc w:val="left"/>
              <w:rPr>
                <w:sz w:val="23"/>
              </w:rPr>
            </w:pPr>
          </w:p>
          <w:p>
            <w:pPr>
              <w:pStyle w:val="11"/>
              <w:spacing w:before="0" w:line="309" w:lineRule="auto"/>
              <w:ind w:left="104" w:right="64"/>
              <w:jc w:val="both"/>
              <w:rPr>
                <w:sz w:val="20"/>
              </w:rPr>
            </w:pPr>
            <w:r>
              <w:rPr>
                <w:sz w:val="20"/>
              </w:rPr>
              <w:t>税款计算</w:t>
            </w:r>
          </w:p>
        </w:tc>
        <w:tc>
          <w:tcPr>
            <w:tcW w:w="3758" w:type="dxa"/>
            <w:gridSpan w:val="2"/>
          </w:tcPr>
          <w:p>
            <w:pPr>
              <w:pStyle w:val="11"/>
              <w:spacing w:before="41"/>
              <w:ind w:left="100"/>
              <w:jc w:val="left"/>
              <w:rPr>
                <w:sz w:val="18"/>
              </w:rPr>
            </w:pPr>
            <w:r>
              <w:rPr>
                <w:sz w:val="18"/>
              </w:rPr>
              <w:t>本期应纳税额</w:t>
            </w:r>
          </w:p>
        </w:tc>
        <w:tc>
          <w:tcPr>
            <w:tcW w:w="871" w:type="dxa"/>
          </w:tcPr>
          <w:p>
            <w:pPr>
              <w:pStyle w:val="11"/>
              <w:spacing w:before="41"/>
              <w:ind w:left="9" w:right="2"/>
              <w:jc w:val="center"/>
              <w:rPr>
                <w:sz w:val="18"/>
              </w:rPr>
            </w:pPr>
            <w:r>
              <w:rPr>
                <w:sz w:val="18"/>
              </w:rPr>
              <w:t>16</w:t>
            </w:r>
          </w:p>
        </w:tc>
        <w:tc>
          <w:tcPr>
            <w:tcW w:w="1261" w:type="dxa"/>
          </w:tcPr>
          <w:p>
            <w:pPr>
              <w:pStyle w:val="11"/>
              <w:spacing w:before="41"/>
              <w:ind w:right="18"/>
              <w:rPr>
                <w:sz w:val="18"/>
              </w:rPr>
            </w:pPr>
            <w:r>
              <w:rPr>
                <w:w w:val="90"/>
                <w:sz w:val="18"/>
              </w:rPr>
              <w:t>0.00</w:t>
            </w:r>
          </w:p>
        </w:tc>
        <w:tc>
          <w:tcPr>
            <w:tcW w:w="1321" w:type="dxa"/>
          </w:tcPr>
          <w:p>
            <w:pPr>
              <w:pStyle w:val="11"/>
              <w:spacing w:before="41"/>
              <w:ind w:right="19"/>
              <w:rPr>
                <w:sz w:val="18"/>
              </w:rPr>
            </w:pPr>
            <w:r>
              <w:rPr>
                <w:w w:val="90"/>
                <w:sz w:val="18"/>
              </w:rPr>
              <w:t>0.00</w:t>
            </w:r>
          </w:p>
        </w:tc>
        <w:tc>
          <w:tcPr>
            <w:tcW w:w="1291" w:type="dxa"/>
          </w:tcPr>
          <w:p>
            <w:pPr>
              <w:pStyle w:val="11"/>
              <w:spacing w:before="41"/>
              <w:ind w:right="20"/>
              <w:rPr>
                <w:sz w:val="18"/>
              </w:rPr>
            </w:pPr>
            <w:r>
              <w:rPr>
                <w:w w:val="90"/>
                <w:sz w:val="18"/>
              </w:rPr>
              <w:t>0.00</w:t>
            </w:r>
          </w:p>
        </w:tc>
        <w:tc>
          <w:tcPr>
            <w:tcW w:w="2312" w:type="dxa"/>
          </w:tcPr>
          <w:p>
            <w:pPr>
              <w:pStyle w:val="11"/>
              <w:spacing w:before="41"/>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381" w:type="dxa"/>
            <w:vMerge w:val="continue"/>
            <w:tcBorders>
              <w:top w:val="nil"/>
            </w:tcBorders>
          </w:tcPr>
          <w:p>
            <w:pPr>
              <w:rPr>
                <w:sz w:val="2"/>
                <w:szCs w:val="2"/>
              </w:rPr>
            </w:pPr>
          </w:p>
        </w:tc>
        <w:tc>
          <w:tcPr>
            <w:tcW w:w="3758" w:type="dxa"/>
            <w:gridSpan w:val="2"/>
          </w:tcPr>
          <w:p>
            <w:pPr>
              <w:pStyle w:val="11"/>
              <w:spacing w:before="11" w:line="214" w:lineRule="exact"/>
              <w:ind w:left="102"/>
              <w:jc w:val="left"/>
              <w:rPr>
                <w:sz w:val="18"/>
              </w:rPr>
            </w:pPr>
            <w:r>
              <w:rPr>
                <w:sz w:val="18"/>
              </w:rPr>
              <w:t>核定应纳税额</w:t>
            </w:r>
          </w:p>
        </w:tc>
        <w:tc>
          <w:tcPr>
            <w:tcW w:w="871" w:type="dxa"/>
          </w:tcPr>
          <w:p>
            <w:pPr>
              <w:pStyle w:val="11"/>
              <w:spacing w:before="11" w:line="214" w:lineRule="exact"/>
              <w:ind w:left="9" w:right="2"/>
              <w:jc w:val="center"/>
              <w:rPr>
                <w:sz w:val="18"/>
              </w:rPr>
            </w:pPr>
            <w:r>
              <w:rPr>
                <w:sz w:val="18"/>
              </w:rPr>
              <w:t>17</w:t>
            </w:r>
          </w:p>
        </w:tc>
        <w:tc>
          <w:tcPr>
            <w:tcW w:w="1261" w:type="dxa"/>
          </w:tcPr>
          <w:p>
            <w:pPr>
              <w:pStyle w:val="11"/>
              <w:spacing w:before="11" w:line="214" w:lineRule="exact"/>
              <w:ind w:right="18"/>
              <w:rPr>
                <w:sz w:val="18"/>
              </w:rPr>
            </w:pPr>
            <w:r>
              <w:rPr>
                <w:w w:val="90"/>
                <w:sz w:val="18"/>
              </w:rPr>
              <w:t>0.00</w:t>
            </w:r>
          </w:p>
        </w:tc>
        <w:tc>
          <w:tcPr>
            <w:tcW w:w="1321" w:type="dxa"/>
          </w:tcPr>
          <w:p>
            <w:pPr>
              <w:pStyle w:val="11"/>
              <w:spacing w:before="11" w:line="214" w:lineRule="exact"/>
              <w:ind w:right="19"/>
              <w:rPr>
                <w:sz w:val="18"/>
              </w:rPr>
            </w:pPr>
            <w:r>
              <w:rPr>
                <w:w w:val="90"/>
                <w:sz w:val="18"/>
              </w:rPr>
              <w:t>0.00</w:t>
            </w:r>
          </w:p>
        </w:tc>
        <w:tc>
          <w:tcPr>
            <w:tcW w:w="1291" w:type="dxa"/>
          </w:tcPr>
          <w:p>
            <w:pPr>
              <w:pStyle w:val="11"/>
              <w:spacing w:before="11" w:line="214" w:lineRule="exact"/>
              <w:ind w:right="20"/>
              <w:rPr>
                <w:sz w:val="18"/>
              </w:rPr>
            </w:pPr>
            <w:r>
              <w:rPr>
                <w:w w:val="90"/>
                <w:sz w:val="18"/>
              </w:rPr>
              <w:t>0.00</w:t>
            </w:r>
          </w:p>
        </w:tc>
        <w:tc>
          <w:tcPr>
            <w:tcW w:w="2312" w:type="dxa"/>
          </w:tcPr>
          <w:p>
            <w:pPr>
              <w:pStyle w:val="11"/>
              <w:spacing w:before="11" w:line="214" w:lineRule="exact"/>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381" w:type="dxa"/>
            <w:vMerge w:val="continue"/>
            <w:tcBorders>
              <w:top w:val="nil"/>
            </w:tcBorders>
          </w:tcPr>
          <w:p>
            <w:pPr>
              <w:rPr>
                <w:sz w:val="2"/>
                <w:szCs w:val="2"/>
              </w:rPr>
            </w:pPr>
          </w:p>
        </w:tc>
        <w:tc>
          <w:tcPr>
            <w:tcW w:w="3758" w:type="dxa"/>
            <w:gridSpan w:val="2"/>
          </w:tcPr>
          <w:p>
            <w:pPr>
              <w:pStyle w:val="11"/>
              <w:spacing w:before="33"/>
              <w:ind w:left="100"/>
              <w:jc w:val="left"/>
              <w:rPr>
                <w:sz w:val="18"/>
              </w:rPr>
            </w:pPr>
            <w:r>
              <w:rPr>
                <w:sz w:val="18"/>
              </w:rPr>
              <w:t>本期应纳税额减征额</w:t>
            </w:r>
          </w:p>
        </w:tc>
        <w:tc>
          <w:tcPr>
            <w:tcW w:w="871" w:type="dxa"/>
          </w:tcPr>
          <w:p>
            <w:pPr>
              <w:pStyle w:val="11"/>
              <w:spacing w:before="33"/>
              <w:ind w:left="9" w:right="2"/>
              <w:jc w:val="center"/>
              <w:rPr>
                <w:sz w:val="18"/>
              </w:rPr>
            </w:pPr>
            <w:r>
              <w:rPr>
                <w:sz w:val="18"/>
              </w:rPr>
              <w:t>18</w:t>
            </w:r>
          </w:p>
        </w:tc>
        <w:tc>
          <w:tcPr>
            <w:tcW w:w="1261" w:type="dxa"/>
          </w:tcPr>
          <w:p>
            <w:pPr>
              <w:pStyle w:val="11"/>
              <w:spacing w:before="33"/>
              <w:ind w:right="18"/>
              <w:rPr>
                <w:sz w:val="18"/>
              </w:rPr>
            </w:pPr>
            <w:r>
              <w:rPr>
                <w:w w:val="90"/>
                <w:sz w:val="18"/>
              </w:rPr>
              <w:t>0.00</w:t>
            </w:r>
          </w:p>
        </w:tc>
        <w:tc>
          <w:tcPr>
            <w:tcW w:w="1321" w:type="dxa"/>
          </w:tcPr>
          <w:p>
            <w:pPr>
              <w:pStyle w:val="11"/>
              <w:spacing w:before="33"/>
              <w:ind w:right="19"/>
              <w:rPr>
                <w:sz w:val="18"/>
              </w:rPr>
            </w:pPr>
            <w:r>
              <w:rPr>
                <w:w w:val="90"/>
                <w:sz w:val="18"/>
              </w:rPr>
              <w:t>0.00</w:t>
            </w:r>
          </w:p>
        </w:tc>
        <w:tc>
          <w:tcPr>
            <w:tcW w:w="1291" w:type="dxa"/>
          </w:tcPr>
          <w:p>
            <w:pPr>
              <w:pStyle w:val="11"/>
              <w:spacing w:before="33"/>
              <w:ind w:right="20"/>
              <w:rPr>
                <w:sz w:val="18"/>
              </w:rPr>
            </w:pPr>
            <w:r>
              <w:rPr>
                <w:w w:val="90"/>
                <w:sz w:val="18"/>
              </w:rPr>
              <w:t>0.00</w:t>
            </w:r>
          </w:p>
        </w:tc>
        <w:tc>
          <w:tcPr>
            <w:tcW w:w="2312" w:type="dxa"/>
          </w:tcPr>
          <w:p>
            <w:pPr>
              <w:pStyle w:val="11"/>
              <w:spacing w:before="33"/>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81" w:type="dxa"/>
            <w:vMerge w:val="continue"/>
            <w:tcBorders>
              <w:top w:val="nil"/>
            </w:tcBorders>
          </w:tcPr>
          <w:p>
            <w:pPr>
              <w:rPr>
                <w:sz w:val="2"/>
                <w:szCs w:val="2"/>
              </w:rPr>
            </w:pPr>
          </w:p>
        </w:tc>
        <w:tc>
          <w:tcPr>
            <w:tcW w:w="3758" w:type="dxa"/>
            <w:gridSpan w:val="2"/>
          </w:tcPr>
          <w:p>
            <w:pPr>
              <w:pStyle w:val="11"/>
              <w:spacing w:before="56"/>
              <w:ind w:left="100"/>
              <w:jc w:val="left"/>
              <w:rPr>
                <w:sz w:val="18"/>
              </w:rPr>
            </w:pPr>
            <w:r>
              <w:rPr>
                <w:sz w:val="18"/>
              </w:rPr>
              <w:t>本期免税额</w:t>
            </w:r>
          </w:p>
        </w:tc>
        <w:tc>
          <w:tcPr>
            <w:tcW w:w="871" w:type="dxa"/>
          </w:tcPr>
          <w:p>
            <w:pPr>
              <w:pStyle w:val="11"/>
              <w:spacing w:before="56"/>
              <w:ind w:left="9" w:right="2"/>
              <w:jc w:val="center"/>
              <w:rPr>
                <w:sz w:val="18"/>
              </w:rPr>
            </w:pPr>
            <w:r>
              <w:rPr>
                <w:sz w:val="18"/>
              </w:rPr>
              <w:t>19</w:t>
            </w:r>
          </w:p>
        </w:tc>
        <w:tc>
          <w:tcPr>
            <w:tcW w:w="1261" w:type="dxa"/>
          </w:tcPr>
          <w:p>
            <w:pPr>
              <w:pStyle w:val="11"/>
              <w:spacing w:before="56"/>
              <w:ind w:right="18"/>
              <w:rPr>
                <w:sz w:val="18"/>
              </w:rPr>
            </w:pPr>
            <w:r>
              <w:rPr>
                <w:w w:val="90"/>
                <w:sz w:val="18"/>
              </w:rPr>
              <w:t>0.00</w:t>
            </w:r>
          </w:p>
        </w:tc>
        <w:tc>
          <w:tcPr>
            <w:tcW w:w="1321" w:type="dxa"/>
          </w:tcPr>
          <w:p>
            <w:pPr>
              <w:pStyle w:val="11"/>
              <w:spacing w:before="56"/>
              <w:ind w:right="19"/>
              <w:rPr>
                <w:sz w:val="18"/>
              </w:rPr>
            </w:pPr>
            <w:r>
              <w:rPr>
                <w:w w:val="90"/>
                <w:sz w:val="18"/>
              </w:rPr>
              <w:t>3,000.00</w:t>
            </w:r>
          </w:p>
        </w:tc>
        <w:tc>
          <w:tcPr>
            <w:tcW w:w="1291" w:type="dxa"/>
          </w:tcPr>
          <w:p>
            <w:pPr>
              <w:pStyle w:val="11"/>
              <w:spacing w:before="56"/>
              <w:ind w:right="20"/>
              <w:rPr>
                <w:sz w:val="18"/>
              </w:rPr>
            </w:pPr>
            <w:r>
              <w:rPr>
                <w:w w:val="90"/>
                <w:sz w:val="18"/>
              </w:rPr>
              <w:t>0.00</w:t>
            </w:r>
          </w:p>
        </w:tc>
        <w:tc>
          <w:tcPr>
            <w:tcW w:w="2312" w:type="dxa"/>
          </w:tcPr>
          <w:p>
            <w:pPr>
              <w:pStyle w:val="11"/>
              <w:spacing w:before="56"/>
              <w:ind w:right="22"/>
              <w:rPr>
                <w:sz w:val="18"/>
              </w:rPr>
            </w:pPr>
            <w:r>
              <w:rPr>
                <w:w w:val="90"/>
                <w:sz w:val="18"/>
              </w:rPr>
              <w:t>24,300.82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1" w:type="dxa"/>
            <w:vMerge w:val="continue"/>
            <w:tcBorders>
              <w:top w:val="nil"/>
            </w:tcBorders>
          </w:tcPr>
          <w:p>
            <w:pPr>
              <w:rPr>
                <w:sz w:val="2"/>
                <w:szCs w:val="2"/>
              </w:rPr>
            </w:pPr>
          </w:p>
        </w:tc>
        <w:tc>
          <w:tcPr>
            <w:tcW w:w="3758" w:type="dxa"/>
            <w:gridSpan w:val="2"/>
          </w:tcPr>
          <w:p>
            <w:pPr>
              <w:pStyle w:val="11"/>
              <w:spacing w:before="48"/>
              <w:ind w:left="100"/>
              <w:jc w:val="left"/>
              <w:rPr>
                <w:sz w:val="18"/>
              </w:rPr>
            </w:pPr>
            <w:r>
              <w:rPr>
                <w:sz w:val="18"/>
              </w:rPr>
              <w:t>其中：小微企业免税额</w:t>
            </w:r>
          </w:p>
        </w:tc>
        <w:tc>
          <w:tcPr>
            <w:tcW w:w="871" w:type="dxa"/>
          </w:tcPr>
          <w:p>
            <w:pPr>
              <w:pStyle w:val="11"/>
              <w:spacing w:before="48"/>
              <w:ind w:left="9" w:right="2"/>
              <w:jc w:val="center"/>
              <w:rPr>
                <w:sz w:val="18"/>
              </w:rPr>
            </w:pPr>
            <w:r>
              <w:rPr>
                <w:sz w:val="18"/>
              </w:rPr>
              <w:t>20</w:t>
            </w:r>
          </w:p>
        </w:tc>
        <w:tc>
          <w:tcPr>
            <w:tcW w:w="1261" w:type="dxa"/>
          </w:tcPr>
          <w:p>
            <w:pPr>
              <w:pStyle w:val="11"/>
              <w:spacing w:before="48"/>
              <w:ind w:right="18"/>
              <w:rPr>
                <w:sz w:val="18"/>
              </w:rPr>
            </w:pPr>
            <w:r>
              <w:rPr>
                <w:w w:val="90"/>
                <w:sz w:val="18"/>
              </w:rPr>
              <w:t>0.00</w:t>
            </w:r>
          </w:p>
        </w:tc>
        <w:tc>
          <w:tcPr>
            <w:tcW w:w="1321" w:type="dxa"/>
          </w:tcPr>
          <w:p>
            <w:pPr>
              <w:pStyle w:val="11"/>
              <w:spacing w:before="48"/>
              <w:ind w:right="19"/>
              <w:rPr>
                <w:sz w:val="18"/>
              </w:rPr>
            </w:pPr>
            <w:r>
              <w:rPr>
                <w:w w:val="90"/>
                <w:sz w:val="18"/>
              </w:rPr>
              <w:t>3,000.00</w:t>
            </w:r>
          </w:p>
        </w:tc>
        <w:tc>
          <w:tcPr>
            <w:tcW w:w="1291" w:type="dxa"/>
          </w:tcPr>
          <w:p>
            <w:pPr>
              <w:pStyle w:val="11"/>
              <w:spacing w:before="48"/>
              <w:ind w:right="20"/>
              <w:rPr>
                <w:sz w:val="18"/>
              </w:rPr>
            </w:pPr>
            <w:r>
              <w:rPr>
                <w:w w:val="90"/>
                <w:sz w:val="18"/>
              </w:rPr>
              <w:t>0.00</w:t>
            </w:r>
          </w:p>
        </w:tc>
        <w:tc>
          <w:tcPr>
            <w:tcW w:w="2312" w:type="dxa"/>
          </w:tcPr>
          <w:p>
            <w:pPr>
              <w:pStyle w:val="11"/>
              <w:spacing w:before="48"/>
              <w:ind w:right="22"/>
              <w:rPr>
                <w:sz w:val="18"/>
              </w:rPr>
            </w:pPr>
            <w:r>
              <w:rPr>
                <w:w w:val="90"/>
                <w:sz w:val="18"/>
              </w:rPr>
              <w:t>24,300.82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381" w:type="dxa"/>
            <w:vMerge w:val="continue"/>
            <w:tcBorders>
              <w:top w:val="nil"/>
            </w:tcBorders>
          </w:tcPr>
          <w:p>
            <w:pPr>
              <w:rPr>
                <w:sz w:val="2"/>
                <w:szCs w:val="2"/>
              </w:rPr>
            </w:pPr>
          </w:p>
        </w:tc>
        <w:tc>
          <w:tcPr>
            <w:tcW w:w="3758" w:type="dxa"/>
            <w:gridSpan w:val="2"/>
          </w:tcPr>
          <w:p>
            <w:pPr>
              <w:pStyle w:val="11"/>
              <w:spacing w:before="53"/>
              <w:ind w:left="622"/>
              <w:jc w:val="left"/>
              <w:rPr>
                <w:sz w:val="18"/>
              </w:rPr>
            </w:pPr>
            <w:r>
              <w:rPr>
                <w:sz w:val="18"/>
              </w:rPr>
              <w:t>未达起征点免税额</w:t>
            </w:r>
          </w:p>
        </w:tc>
        <w:tc>
          <w:tcPr>
            <w:tcW w:w="871" w:type="dxa"/>
          </w:tcPr>
          <w:p>
            <w:pPr>
              <w:pStyle w:val="11"/>
              <w:spacing w:before="53"/>
              <w:ind w:left="9" w:right="2"/>
              <w:jc w:val="center"/>
              <w:rPr>
                <w:sz w:val="18"/>
              </w:rPr>
            </w:pPr>
            <w:r>
              <w:rPr>
                <w:sz w:val="18"/>
              </w:rPr>
              <w:t>21</w:t>
            </w:r>
          </w:p>
        </w:tc>
        <w:tc>
          <w:tcPr>
            <w:tcW w:w="1261" w:type="dxa"/>
          </w:tcPr>
          <w:p>
            <w:pPr>
              <w:pStyle w:val="11"/>
              <w:spacing w:before="53"/>
              <w:ind w:right="18"/>
              <w:rPr>
                <w:sz w:val="18"/>
              </w:rPr>
            </w:pPr>
            <w:r>
              <w:rPr>
                <w:w w:val="90"/>
                <w:sz w:val="18"/>
              </w:rPr>
              <w:t>0.00</w:t>
            </w:r>
          </w:p>
        </w:tc>
        <w:tc>
          <w:tcPr>
            <w:tcW w:w="1321" w:type="dxa"/>
          </w:tcPr>
          <w:p>
            <w:pPr>
              <w:pStyle w:val="11"/>
              <w:spacing w:before="53"/>
              <w:ind w:right="19"/>
              <w:rPr>
                <w:sz w:val="18"/>
              </w:rPr>
            </w:pPr>
            <w:r>
              <w:rPr>
                <w:w w:val="90"/>
                <w:sz w:val="18"/>
              </w:rPr>
              <w:t>0.00</w:t>
            </w:r>
          </w:p>
        </w:tc>
        <w:tc>
          <w:tcPr>
            <w:tcW w:w="1291" w:type="dxa"/>
          </w:tcPr>
          <w:p>
            <w:pPr>
              <w:pStyle w:val="11"/>
              <w:spacing w:before="53"/>
              <w:ind w:right="20"/>
              <w:rPr>
                <w:sz w:val="18"/>
              </w:rPr>
            </w:pPr>
            <w:r>
              <w:rPr>
                <w:w w:val="90"/>
                <w:sz w:val="18"/>
              </w:rPr>
              <w:t>0.00</w:t>
            </w:r>
          </w:p>
        </w:tc>
        <w:tc>
          <w:tcPr>
            <w:tcW w:w="2312" w:type="dxa"/>
          </w:tcPr>
          <w:p>
            <w:pPr>
              <w:pStyle w:val="11"/>
              <w:spacing w:before="53"/>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381" w:type="dxa"/>
            <w:vMerge w:val="continue"/>
            <w:tcBorders>
              <w:top w:val="nil"/>
            </w:tcBorders>
          </w:tcPr>
          <w:p>
            <w:pPr>
              <w:rPr>
                <w:sz w:val="2"/>
                <w:szCs w:val="2"/>
              </w:rPr>
            </w:pPr>
          </w:p>
        </w:tc>
        <w:tc>
          <w:tcPr>
            <w:tcW w:w="3758" w:type="dxa"/>
            <w:gridSpan w:val="2"/>
          </w:tcPr>
          <w:p>
            <w:pPr>
              <w:pStyle w:val="11"/>
              <w:spacing w:before="110"/>
              <w:ind w:left="100"/>
              <w:jc w:val="left"/>
              <w:rPr>
                <w:sz w:val="18"/>
              </w:rPr>
            </w:pPr>
            <w:r>
              <w:rPr>
                <w:sz w:val="18"/>
              </w:rPr>
              <w:t>应纳税额合计</w:t>
            </w:r>
          </w:p>
        </w:tc>
        <w:tc>
          <w:tcPr>
            <w:tcW w:w="871" w:type="dxa"/>
          </w:tcPr>
          <w:p>
            <w:pPr>
              <w:pStyle w:val="11"/>
              <w:spacing w:before="2" w:line="223" w:lineRule="exact"/>
              <w:ind w:left="9" w:right="2"/>
              <w:jc w:val="center"/>
              <w:rPr>
                <w:sz w:val="18"/>
              </w:rPr>
            </w:pPr>
            <w:r>
              <w:rPr>
                <w:sz w:val="18"/>
              </w:rPr>
              <w:t>22=16-</w:t>
            </w:r>
          </w:p>
          <w:p>
            <w:pPr>
              <w:pStyle w:val="11"/>
              <w:spacing w:before="0" w:line="198" w:lineRule="exact"/>
              <w:ind w:left="9" w:right="2"/>
              <w:jc w:val="center"/>
              <w:rPr>
                <w:sz w:val="18"/>
              </w:rPr>
            </w:pPr>
            <w:r>
              <w:rPr>
                <w:sz w:val="18"/>
              </w:rPr>
              <w:t>18或17-18</w:t>
            </w:r>
          </w:p>
        </w:tc>
        <w:tc>
          <w:tcPr>
            <w:tcW w:w="1261" w:type="dxa"/>
          </w:tcPr>
          <w:p>
            <w:pPr>
              <w:pStyle w:val="11"/>
              <w:spacing w:before="110"/>
              <w:ind w:right="18"/>
              <w:rPr>
                <w:sz w:val="18"/>
              </w:rPr>
            </w:pPr>
            <w:r>
              <w:rPr>
                <w:w w:val="90"/>
                <w:sz w:val="18"/>
              </w:rPr>
              <w:t>0.00</w:t>
            </w:r>
          </w:p>
        </w:tc>
        <w:tc>
          <w:tcPr>
            <w:tcW w:w="1321" w:type="dxa"/>
          </w:tcPr>
          <w:p>
            <w:pPr>
              <w:pStyle w:val="11"/>
              <w:spacing w:before="110"/>
              <w:ind w:right="19"/>
              <w:rPr>
                <w:sz w:val="18"/>
              </w:rPr>
            </w:pPr>
            <w:r>
              <w:rPr>
                <w:w w:val="90"/>
                <w:sz w:val="18"/>
              </w:rPr>
              <w:t>0.00</w:t>
            </w:r>
          </w:p>
        </w:tc>
        <w:tc>
          <w:tcPr>
            <w:tcW w:w="1291" w:type="dxa"/>
          </w:tcPr>
          <w:p>
            <w:pPr>
              <w:pStyle w:val="11"/>
              <w:spacing w:before="110"/>
              <w:ind w:right="20"/>
              <w:rPr>
                <w:sz w:val="18"/>
              </w:rPr>
            </w:pPr>
            <w:r>
              <w:rPr>
                <w:w w:val="90"/>
                <w:sz w:val="18"/>
              </w:rPr>
              <w:t>0.00</w:t>
            </w:r>
          </w:p>
        </w:tc>
        <w:tc>
          <w:tcPr>
            <w:tcW w:w="2312" w:type="dxa"/>
          </w:tcPr>
          <w:p>
            <w:pPr>
              <w:pStyle w:val="11"/>
              <w:spacing w:before="110"/>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381" w:type="dxa"/>
            <w:vMerge w:val="continue"/>
            <w:tcBorders>
              <w:top w:val="nil"/>
            </w:tcBorders>
          </w:tcPr>
          <w:p>
            <w:pPr>
              <w:rPr>
                <w:sz w:val="2"/>
                <w:szCs w:val="2"/>
              </w:rPr>
            </w:pPr>
          </w:p>
        </w:tc>
        <w:tc>
          <w:tcPr>
            <w:tcW w:w="3758" w:type="dxa"/>
            <w:gridSpan w:val="2"/>
          </w:tcPr>
          <w:p>
            <w:pPr>
              <w:pStyle w:val="11"/>
              <w:spacing w:before="63"/>
              <w:ind w:left="100"/>
              <w:jc w:val="left"/>
              <w:rPr>
                <w:sz w:val="18"/>
              </w:rPr>
            </w:pPr>
            <w:r>
              <w:rPr>
                <w:sz w:val="18"/>
              </w:rPr>
              <w:t>本期预缴税额</w:t>
            </w:r>
          </w:p>
        </w:tc>
        <w:tc>
          <w:tcPr>
            <w:tcW w:w="871" w:type="dxa"/>
          </w:tcPr>
          <w:p>
            <w:pPr>
              <w:pStyle w:val="11"/>
              <w:spacing w:before="63"/>
              <w:ind w:left="9" w:right="2"/>
              <w:jc w:val="center"/>
              <w:rPr>
                <w:sz w:val="18"/>
              </w:rPr>
            </w:pPr>
            <w:r>
              <w:rPr>
                <w:sz w:val="18"/>
              </w:rPr>
              <w:t>23</w:t>
            </w:r>
          </w:p>
        </w:tc>
        <w:tc>
          <w:tcPr>
            <w:tcW w:w="1261" w:type="dxa"/>
          </w:tcPr>
          <w:p>
            <w:pPr>
              <w:pStyle w:val="11"/>
              <w:spacing w:before="63"/>
              <w:ind w:right="18"/>
              <w:rPr>
                <w:sz w:val="18"/>
              </w:rPr>
            </w:pPr>
            <w:r>
              <w:rPr>
                <w:w w:val="90"/>
                <w:sz w:val="18"/>
              </w:rPr>
              <w:t>0.00</w:t>
            </w:r>
          </w:p>
        </w:tc>
        <w:tc>
          <w:tcPr>
            <w:tcW w:w="1321" w:type="dxa"/>
          </w:tcPr>
          <w:p>
            <w:pPr>
              <w:pStyle w:val="11"/>
              <w:spacing w:before="63"/>
              <w:ind w:right="19"/>
              <w:rPr>
                <w:sz w:val="18"/>
              </w:rPr>
            </w:pPr>
            <w:r>
              <w:rPr>
                <w:w w:val="90"/>
                <w:sz w:val="18"/>
              </w:rPr>
              <w:t>0.00</w:t>
            </w:r>
          </w:p>
        </w:tc>
        <w:tc>
          <w:tcPr>
            <w:tcW w:w="1291" w:type="dxa"/>
          </w:tcPr>
          <w:p>
            <w:pPr>
              <w:pStyle w:val="11"/>
              <w:spacing w:before="63"/>
              <w:ind w:left="423" w:right="421"/>
              <w:jc w:val="center"/>
              <w:rPr>
                <w:sz w:val="18"/>
              </w:rPr>
            </w:pPr>
            <w:r>
              <w:rPr>
                <w:sz w:val="18"/>
              </w:rPr>
              <w:t>—</w:t>
            </w:r>
            <w:r>
              <w:rPr>
                <w:spacing w:val="-53"/>
                <w:sz w:val="18"/>
              </w:rPr>
              <w:t xml:space="preserve"> </w:t>
            </w:r>
            <w:r>
              <w:rPr>
                <w:sz w:val="18"/>
              </w:rPr>
              <w:t>—</w:t>
            </w:r>
          </w:p>
        </w:tc>
        <w:tc>
          <w:tcPr>
            <w:tcW w:w="2312" w:type="dxa"/>
          </w:tcPr>
          <w:p>
            <w:pPr>
              <w:pStyle w:val="11"/>
              <w:spacing w:before="63"/>
              <w:ind w:left="932" w:right="932"/>
              <w:jc w:val="center"/>
              <w:rPr>
                <w:sz w:val="18"/>
              </w:rPr>
            </w:pPr>
            <w:r>
              <w:rPr>
                <w:sz w:val="18"/>
              </w:rPr>
              <w:t>—</w:t>
            </w:r>
            <w:r>
              <w:rPr>
                <w:spacing w:val="-53"/>
                <w:sz w:val="18"/>
              </w:rPr>
              <w:t xml:space="preserve"> </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381" w:type="dxa"/>
            <w:vMerge w:val="continue"/>
            <w:tcBorders>
              <w:top w:val="nil"/>
            </w:tcBorders>
          </w:tcPr>
          <w:p>
            <w:pPr>
              <w:rPr>
                <w:sz w:val="2"/>
                <w:szCs w:val="2"/>
              </w:rPr>
            </w:pPr>
          </w:p>
        </w:tc>
        <w:tc>
          <w:tcPr>
            <w:tcW w:w="3758" w:type="dxa"/>
            <w:gridSpan w:val="2"/>
          </w:tcPr>
          <w:p>
            <w:pPr>
              <w:pStyle w:val="11"/>
              <w:spacing w:before="33"/>
              <w:ind w:left="100"/>
              <w:jc w:val="left"/>
              <w:rPr>
                <w:sz w:val="18"/>
              </w:rPr>
            </w:pPr>
            <w:r>
              <w:rPr>
                <w:sz w:val="18"/>
              </w:rPr>
              <w:t>本期应补（退）税额</w:t>
            </w:r>
          </w:p>
        </w:tc>
        <w:tc>
          <w:tcPr>
            <w:tcW w:w="871" w:type="dxa"/>
          </w:tcPr>
          <w:p>
            <w:pPr>
              <w:pStyle w:val="11"/>
              <w:spacing w:before="33"/>
              <w:ind w:left="96"/>
              <w:jc w:val="left"/>
              <w:rPr>
                <w:sz w:val="18"/>
              </w:rPr>
            </w:pPr>
            <w:r>
              <w:rPr>
                <w:sz w:val="18"/>
              </w:rPr>
              <w:t>24=22-23</w:t>
            </w:r>
          </w:p>
        </w:tc>
        <w:tc>
          <w:tcPr>
            <w:tcW w:w="1261" w:type="dxa"/>
          </w:tcPr>
          <w:p>
            <w:pPr>
              <w:pStyle w:val="11"/>
              <w:spacing w:before="33"/>
              <w:ind w:right="18"/>
              <w:rPr>
                <w:sz w:val="18"/>
              </w:rPr>
            </w:pPr>
            <w:r>
              <w:rPr>
                <w:w w:val="90"/>
                <w:sz w:val="18"/>
              </w:rPr>
              <w:t>0.00</w:t>
            </w:r>
          </w:p>
        </w:tc>
        <w:tc>
          <w:tcPr>
            <w:tcW w:w="1321" w:type="dxa"/>
          </w:tcPr>
          <w:p>
            <w:pPr>
              <w:pStyle w:val="11"/>
              <w:spacing w:before="33"/>
              <w:ind w:right="19"/>
              <w:rPr>
                <w:sz w:val="18"/>
              </w:rPr>
            </w:pPr>
            <w:r>
              <w:rPr>
                <w:w w:val="90"/>
                <w:sz w:val="18"/>
              </w:rPr>
              <w:t>0.00</w:t>
            </w:r>
          </w:p>
        </w:tc>
        <w:tc>
          <w:tcPr>
            <w:tcW w:w="1291" w:type="dxa"/>
          </w:tcPr>
          <w:p>
            <w:pPr>
              <w:pStyle w:val="11"/>
              <w:spacing w:before="33"/>
              <w:ind w:left="423" w:right="421"/>
              <w:jc w:val="center"/>
              <w:rPr>
                <w:sz w:val="18"/>
              </w:rPr>
            </w:pPr>
            <w:r>
              <w:rPr>
                <w:sz w:val="18"/>
              </w:rPr>
              <w:t>—</w:t>
            </w:r>
            <w:r>
              <w:rPr>
                <w:spacing w:val="-53"/>
                <w:sz w:val="18"/>
              </w:rPr>
              <w:t xml:space="preserve"> </w:t>
            </w:r>
            <w:r>
              <w:rPr>
                <w:sz w:val="18"/>
              </w:rPr>
              <w:t>—</w:t>
            </w:r>
          </w:p>
        </w:tc>
        <w:tc>
          <w:tcPr>
            <w:tcW w:w="2312" w:type="dxa"/>
          </w:tcPr>
          <w:p>
            <w:pPr>
              <w:pStyle w:val="11"/>
              <w:spacing w:before="33"/>
              <w:ind w:left="932" w:right="932"/>
              <w:jc w:val="center"/>
              <w:rPr>
                <w:sz w:val="18"/>
              </w:rPr>
            </w:pPr>
            <w:r>
              <w:rPr>
                <w:sz w:val="18"/>
              </w:rPr>
              <w:t>—</w:t>
            </w:r>
            <w:r>
              <w:rPr>
                <w:spacing w:val="-53"/>
                <w:sz w:val="18"/>
              </w:rPr>
              <w:t xml:space="preserve"> </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381" w:type="dxa"/>
            <w:vMerge w:val="restart"/>
          </w:tcPr>
          <w:p>
            <w:pPr>
              <w:pStyle w:val="11"/>
              <w:spacing w:before="21"/>
              <w:ind w:left="100" w:hanging="34"/>
              <w:jc w:val="left"/>
              <w:rPr>
                <w:sz w:val="20"/>
              </w:rPr>
            </w:pPr>
            <w:r>
              <w:rPr>
                <w:w w:val="80"/>
                <w:sz w:val="20"/>
              </w:rPr>
              <w:t>三,</w:t>
            </w:r>
          </w:p>
          <w:p>
            <w:pPr>
              <w:pStyle w:val="11"/>
              <w:spacing w:before="49" w:line="225" w:lineRule="auto"/>
              <w:ind w:left="100" w:right="88"/>
              <w:jc w:val="left"/>
              <w:rPr>
                <w:sz w:val="18"/>
              </w:rPr>
            </w:pPr>
            <w:r>
              <w:rPr>
                <w:sz w:val="18"/>
              </w:rPr>
              <w:t>附加</w:t>
            </w:r>
          </w:p>
          <w:p>
            <w:pPr>
              <w:pStyle w:val="11"/>
              <w:spacing w:before="38" w:line="216" w:lineRule="exact"/>
              <w:ind w:left="100" w:right="88"/>
              <w:jc w:val="left"/>
              <w:rPr>
                <w:sz w:val="18"/>
              </w:rPr>
            </w:pPr>
            <w:r>
              <w:rPr>
                <w:sz w:val="18"/>
              </w:rPr>
              <w:t>税费</w:t>
            </w:r>
          </w:p>
        </w:tc>
        <w:tc>
          <w:tcPr>
            <w:tcW w:w="3758" w:type="dxa"/>
            <w:gridSpan w:val="2"/>
          </w:tcPr>
          <w:p>
            <w:pPr>
              <w:pStyle w:val="11"/>
              <w:spacing w:before="33"/>
              <w:ind w:left="28"/>
              <w:jc w:val="left"/>
              <w:rPr>
                <w:sz w:val="18"/>
              </w:rPr>
            </w:pPr>
            <w:r>
              <w:rPr>
                <w:sz w:val="18"/>
              </w:rPr>
              <w:t>城市维护建设税本期应补（退）税额</w:t>
            </w:r>
          </w:p>
        </w:tc>
        <w:tc>
          <w:tcPr>
            <w:tcW w:w="871" w:type="dxa"/>
          </w:tcPr>
          <w:p>
            <w:pPr>
              <w:pStyle w:val="11"/>
              <w:spacing w:before="33"/>
              <w:ind w:left="9" w:right="2"/>
              <w:jc w:val="center"/>
              <w:rPr>
                <w:sz w:val="18"/>
              </w:rPr>
            </w:pPr>
            <w:r>
              <w:rPr>
                <w:sz w:val="18"/>
              </w:rPr>
              <w:t>25</w:t>
            </w:r>
          </w:p>
        </w:tc>
        <w:tc>
          <w:tcPr>
            <w:tcW w:w="2582" w:type="dxa"/>
            <w:gridSpan w:val="2"/>
          </w:tcPr>
          <w:p>
            <w:pPr>
              <w:pStyle w:val="11"/>
              <w:spacing w:before="33"/>
              <w:ind w:right="19"/>
              <w:rPr>
                <w:sz w:val="18"/>
              </w:rPr>
            </w:pPr>
            <w:r>
              <w:rPr>
                <w:w w:val="90"/>
                <w:sz w:val="18"/>
              </w:rPr>
              <w:t>0.00</w:t>
            </w:r>
          </w:p>
        </w:tc>
        <w:tc>
          <w:tcPr>
            <w:tcW w:w="3603" w:type="dxa"/>
            <w:gridSpan w:val="2"/>
          </w:tcPr>
          <w:p>
            <w:pPr>
              <w:pStyle w:val="11"/>
              <w:spacing w:before="33"/>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81" w:type="dxa"/>
            <w:vMerge w:val="continue"/>
            <w:tcBorders>
              <w:top w:val="nil"/>
            </w:tcBorders>
          </w:tcPr>
          <w:p>
            <w:pPr>
              <w:rPr>
                <w:sz w:val="2"/>
                <w:szCs w:val="2"/>
              </w:rPr>
            </w:pPr>
          </w:p>
        </w:tc>
        <w:tc>
          <w:tcPr>
            <w:tcW w:w="3758" w:type="dxa"/>
            <w:gridSpan w:val="2"/>
          </w:tcPr>
          <w:p>
            <w:pPr>
              <w:pStyle w:val="11"/>
              <w:spacing w:before="123"/>
              <w:ind w:left="28"/>
              <w:jc w:val="left"/>
              <w:rPr>
                <w:sz w:val="18"/>
              </w:rPr>
            </w:pPr>
            <w:r>
              <w:rPr>
                <w:sz w:val="18"/>
              </w:rPr>
              <w:t>教育费附加本期应补（退）费额</w:t>
            </w:r>
          </w:p>
        </w:tc>
        <w:tc>
          <w:tcPr>
            <w:tcW w:w="871" w:type="dxa"/>
          </w:tcPr>
          <w:p>
            <w:pPr>
              <w:pStyle w:val="11"/>
              <w:spacing w:before="123"/>
              <w:ind w:left="9" w:right="2"/>
              <w:jc w:val="center"/>
              <w:rPr>
                <w:sz w:val="18"/>
              </w:rPr>
            </w:pPr>
            <w:r>
              <w:rPr>
                <w:sz w:val="18"/>
              </w:rPr>
              <w:t>26</w:t>
            </w:r>
          </w:p>
        </w:tc>
        <w:tc>
          <w:tcPr>
            <w:tcW w:w="2582" w:type="dxa"/>
            <w:gridSpan w:val="2"/>
          </w:tcPr>
          <w:p>
            <w:pPr>
              <w:pStyle w:val="11"/>
              <w:spacing w:before="123"/>
              <w:ind w:right="19"/>
              <w:rPr>
                <w:sz w:val="18"/>
              </w:rPr>
            </w:pPr>
            <w:r>
              <w:rPr>
                <w:w w:val="90"/>
                <w:sz w:val="18"/>
              </w:rPr>
              <w:t>0.00</w:t>
            </w:r>
          </w:p>
        </w:tc>
        <w:tc>
          <w:tcPr>
            <w:tcW w:w="3603" w:type="dxa"/>
            <w:gridSpan w:val="2"/>
          </w:tcPr>
          <w:p>
            <w:pPr>
              <w:pStyle w:val="11"/>
              <w:spacing w:before="123"/>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81" w:type="dxa"/>
            <w:vMerge w:val="continue"/>
            <w:tcBorders>
              <w:top w:val="nil"/>
            </w:tcBorders>
          </w:tcPr>
          <w:p>
            <w:pPr>
              <w:rPr>
                <w:sz w:val="2"/>
                <w:szCs w:val="2"/>
              </w:rPr>
            </w:pPr>
          </w:p>
        </w:tc>
        <w:tc>
          <w:tcPr>
            <w:tcW w:w="3758" w:type="dxa"/>
            <w:gridSpan w:val="2"/>
          </w:tcPr>
          <w:p>
            <w:pPr>
              <w:pStyle w:val="11"/>
              <w:spacing w:before="123"/>
              <w:ind w:left="28"/>
              <w:jc w:val="left"/>
              <w:rPr>
                <w:sz w:val="18"/>
              </w:rPr>
            </w:pPr>
            <w:r>
              <w:rPr>
                <w:sz w:val="18"/>
              </w:rPr>
              <w:t>地方教育附加本期应补（退）费额</w:t>
            </w:r>
          </w:p>
        </w:tc>
        <w:tc>
          <w:tcPr>
            <w:tcW w:w="871" w:type="dxa"/>
          </w:tcPr>
          <w:p>
            <w:pPr>
              <w:pStyle w:val="11"/>
              <w:spacing w:before="123"/>
              <w:ind w:left="9" w:right="2"/>
              <w:jc w:val="center"/>
              <w:rPr>
                <w:sz w:val="18"/>
              </w:rPr>
            </w:pPr>
            <w:r>
              <w:rPr>
                <w:sz w:val="18"/>
              </w:rPr>
              <w:t>27</w:t>
            </w:r>
          </w:p>
        </w:tc>
        <w:tc>
          <w:tcPr>
            <w:tcW w:w="2582" w:type="dxa"/>
            <w:gridSpan w:val="2"/>
          </w:tcPr>
          <w:p>
            <w:pPr>
              <w:pStyle w:val="11"/>
              <w:spacing w:before="123"/>
              <w:ind w:right="19"/>
              <w:rPr>
                <w:sz w:val="18"/>
              </w:rPr>
            </w:pPr>
            <w:r>
              <w:rPr>
                <w:w w:val="90"/>
                <w:sz w:val="18"/>
              </w:rPr>
              <w:t>0.00</w:t>
            </w:r>
          </w:p>
        </w:tc>
        <w:tc>
          <w:tcPr>
            <w:tcW w:w="3603" w:type="dxa"/>
            <w:gridSpan w:val="2"/>
          </w:tcPr>
          <w:p>
            <w:pPr>
              <w:pStyle w:val="11"/>
              <w:spacing w:before="123"/>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4139" w:type="dxa"/>
            <w:gridSpan w:val="3"/>
            <w:tcBorders>
              <w:bottom w:val="single" w:color="000000" w:sz="12" w:space="0"/>
            </w:tcBorders>
          </w:tcPr>
          <w:p>
            <w:pPr>
              <w:pStyle w:val="11"/>
              <w:spacing w:before="12"/>
              <w:jc w:val="left"/>
              <w:rPr>
                <w:sz w:val="16"/>
              </w:rPr>
            </w:pPr>
          </w:p>
          <w:p>
            <w:pPr>
              <w:pStyle w:val="11"/>
              <w:tabs>
                <w:tab w:val="left" w:pos="1658"/>
                <w:tab w:val="left" w:pos="2966"/>
              </w:tabs>
              <w:spacing w:before="0"/>
              <w:ind w:left="118"/>
              <w:jc w:val="left"/>
              <w:rPr>
                <w:sz w:val="18"/>
              </w:rPr>
            </w:pPr>
            <w:r>
              <w:rPr>
                <w:sz w:val="18"/>
              </w:rPr>
              <w:t>是否自行申报：</w:t>
            </w:r>
            <w:r>
              <w:rPr>
                <w:sz w:val="18"/>
              </w:rPr>
              <w:tab/>
            </w:r>
            <w:r>
              <w:rPr>
                <w:position w:val="-1"/>
                <w:sz w:val="18"/>
              </w:rPr>
              <w:drawing>
                <wp:inline distT="0" distB="0" distL="0" distR="0">
                  <wp:extent cx="121285" cy="121285"/>
                  <wp:effectExtent l="0" t="0" r="635" b="635"/>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png"/>
                          <pic:cNvPicPr>
                            <a:picLocks noChangeAspect="1"/>
                          </pic:cNvPicPr>
                        </pic:nvPicPr>
                        <pic:blipFill>
                          <a:blip r:embed="rId44" cstate="print"/>
                          <a:stretch>
                            <a:fillRect/>
                          </a:stretch>
                        </pic:blipFill>
                        <pic:spPr>
                          <a:xfrm>
                            <a:off x="0" y="0"/>
                            <a:ext cx="121300" cy="121348"/>
                          </a:xfrm>
                          <a:prstGeom prst="rect">
                            <a:avLst/>
                          </a:prstGeom>
                        </pic:spPr>
                      </pic:pic>
                    </a:graphicData>
                  </a:graphic>
                </wp:inline>
              </w:drawing>
            </w:r>
            <w:r>
              <w:rPr>
                <w:rFonts w:ascii="Times New Roman" w:eastAsia="Times New Roman"/>
                <w:sz w:val="18"/>
              </w:rPr>
              <w:t xml:space="preserve">  </w:t>
            </w:r>
            <w:r>
              <w:rPr>
                <w:rFonts w:ascii="Times New Roman" w:eastAsia="Times New Roman"/>
                <w:spacing w:val="-19"/>
                <w:sz w:val="18"/>
              </w:rPr>
              <w:t xml:space="preserve"> </w:t>
            </w:r>
            <w:r>
              <w:rPr>
                <w:sz w:val="18"/>
              </w:rPr>
              <w:t>是</w:t>
            </w:r>
            <w:r>
              <w:rPr>
                <w:sz w:val="18"/>
              </w:rPr>
              <w:tab/>
            </w:r>
            <w:r>
              <w:rPr>
                <w:position w:val="-1"/>
                <w:sz w:val="18"/>
              </w:rPr>
              <w:drawing>
                <wp:inline distT="0" distB="0" distL="0" distR="0">
                  <wp:extent cx="121285" cy="121285"/>
                  <wp:effectExtent l="0" t="0" r="635" b="635"/>
                  <wp:docPr id="10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a:picLocks noChangeAspect="1"/>
                          </pic:cNvPicPr>
                        </pic:nvPicPr>
                        <pic:blipFill>
                          <a:blip r:embed="rId45" cstate="print"/>
                          <a:stretch>
                            <a:fillRect/>
                          </a:stretch>
                        </pic:blipFill>
                        <pic:spPr>
                          <a:xfrm>
                            <a:off x="0" y="0"/>
                            <a:ext cx="121300" cy="121348"/>
                          </a:xfrm>
                          <a:prstGeom prst="rect">
                            <a:avLst/>
                          </a:prstGeom>
                        </pic:spPr>
                      </pic:pic>
                    </a:graphicData>
                  </a:graphic>
                </wp:inline>
              </w:drawing>
            </w:r>
            <w:r>
              <w:rPr>
                <w:rFonts w:ascii="Times New Roman" w:eastAsia="Times New Roman"/>
                <w:sz w:val="18"/>
              </w:rPr>
              <w:t xml:space="preserve">   </w:t>
            </w:r>
            <w:r>
              <w:rPr>
                <w:rFonts w:ascii="Times New Roman" w:eastAsia="Times New Roman"/>
                <w:spacing w:val="7"/>
                <w:sz w:val="18"/>
              </w:rPr>
              <w:t xml:space="preserve"> </w:t>
            </w:r>
            <w:r>
              <w:rPr>
                <w:sz w:val="18"/>
              </w:rPr>
              <w:t>否</w:t>
            </w:r>
          </w:p>
        </w:tc>
        <w:tc>
          <w:tcPr>
            <w:tcW w:w="2132" w:type="dxa"/>
            <w:gridSpan w:val="2"/>
            <w:tcBorders>
              <w:bottom w:val="single" w:color="000000" w:sz="12" w:space="0"/>
            </w:tcBorders>
          </w:tcPr>
          <w:p>
            <w:pPr>
              <w:pStyle w:val="11"/>
              <w:spacing w:before="12"/>
              <w:jc w:val="left"/>
              <w:rPr>
                <w:sz w:val="16"/>
              </w:rPr>
            </w:pPr>
          </w:p>
          <w:p>
            <w:pPr>
              <w:pStyle w:val="11"/>
              <w:spacing w:before="0"/>
              <w:ind w:left="119"/>
              <w:jc w:val="left"/>
              <w:rPr>
                <w:sz w:val="18"/>
              </w:rPr>
            </w:pPr>
            <w:r>
              <w:rPr>
                <w:sz w:val="18"/>
              </w:rPr>
              <w:t>办理人员身份证件类型：</w:t>
            </w:r>
          </w:p>
        </w:tc>
        <w:tc>
          <w:tcPr>
            <w:tcW w:w="1321" w:type="dxa"/>
            <w:tcBorders>
              <w:bottom w:val="single" w:color="000000" w:sz="12" w:space="0"/>
            </w:tcBorders>
          </w:tcPr>
          <w:p>
            <w:pPr>
              <w:pStyle w:val="11"/>
              <w:spacing w:before="12"/>
              <w:jc w:val="left"/>
              <w:rPr>
                <w:sz w:val="17"/>
              </w:rPr>
            </w:pPr>
          </w:p>
          <w:p>
            <w:pPr>
              <w:pStyle w:val="11"/>
              <w:spacing w:before="0"/>
              <w:ind w:left="26"/>
              <w:jc w:val="left"/>
              <w:rPr>
                <w:sz w:val="16"/>
              </w:rPr>
            </w:pPr>
            <w:r>
              <w:rPr>
                <w:sz w:val="16"/>
              </w:rPr>
              <w:t>居民身份证</w:t>
            </w:r>
          </w:p>
        </w:tc>
        <w:tc>
          <w:tcPr>
            <w:tcW w:w="1291" w:type="dxa"/>
            <w:tcBorders>
              <w:bottom w:val="single" w:color="000000" w:sz="12" w:space="0"/>
            </w:tcBorders>
          </w:tcPr>
          <w:p>
            <w:pPr>
              <w:pStyle w:val="11"/>
              <w:spacing w:before="120" w:line="225" w:lineRule="auto"/>
              <w:ind w:left="191" w:right="52" w:hanging="45"/>
              <w:jc w:val="left"/>
              <w:rPr>
                <w:sz w:val="18"/>
              </w:rPr>
            </w:pPr>
            <w:r>
              <w:rPr>
                <w:sz w:val="18"/>
              </w:rPr>
              <w:t>办理人员身份证件号码：</w:t>
            </w:r>
          </w:p>
        </w:tc>
        <w:tc>
          <w:tcPr>
            <w:tcW w:w="2312" w:type="dxa"/>
            <w:tcBorders>
              <w:bottom w:val="single" w:color="000000" w:sz="12" w:space="0"/>
            </w:tcBorders>
          </w:tcPr>
          <w:p>
            <w:pPr>
              <w:pStyle w:val="11"/>
              <w:spacing w:before="12"/>
              <w:jc w:val="left"/>
              <w:rPr>
                <w:sz w:val="17"/>
              </w:rPr>
            </w:pPr>
          </w:p>
          <w:p>
            <w:pPr>
              <w:pStyle w:val="11"/>
              <w:spacing w:before="0"/>
              <w:ind w:left="23"/>
              <w:jc w:val="left"/>
              <w:rPr>
                <w:sz w:val="16"/>
              </w:rPr>
            </w:pPr>
            <w:r>
              <w:rPr>
                <w:sz w:val="16"/>
              </w:rPr>
              <w:t>370982********2020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7" w:hRule="atLeast"/>
        </w:trPr>
        <w:tc>
          <w:tcPr>
            <w:tcW w:w="1687" w:type="dxa"/>
            <w:gridSpan w:val="2"/>
            <w:tcBorders>
              <w:top w:val="single" w:color="000000" w:sz="12" w:space="0"/>
            </w:tcBorders>
          </w:tcPr>
          <w:p>
            <w:pPr>
              <w:pStyle w:val="11"/>
              <w:spacing w:before="116"/>
              <w:ind w:left="28"/>
              <w:jc w:val="left"/>
              <w:rPr>
                <w:sz w:val="18"/>
              </w:rPr>
            </w:pPr>
            <w:r>
              <w:rPr>
                <w:sz w:val="18"/>
              </w:rPr>
              <w:t>纳税人或代理人声明</w:t>
            </w:r>
          </w:p>
          <w:p>
            <w:pPr>
              <w:pStyle w:val="11"/>
              <w:spacing w:before="9"/>
              <w:ind w:left="28"/>
              <w:jc w:val="left"/>
              <w:rPr>
                <w:sz w:val="18"/>
              </w:rPr>
            </w:pPr>
            <w:r>
              <w:rPr>
                <w:sz w:val="18"/>
              </w:rPr>
              <w:t>：</w:t>
            </w:r>
          </w:p>
          <w:p>
            <w:pPr>
              <w:pStyle w:val="11"/>
              <w:spacing w:before="9" w:line="249" w:lineRule="auto"/>
              <w:ind w:left="28" w:right="26" w:firstLine="360"/>
              <w:jc w:val="both"/>
              <w:rPr>
                <w:sz w:val="18"/>
              </w:rPr>
            </w:pPr>
            <w:r>
              <w:rPr>
                <w:spacing w:val="-3"/>
                <w:sz w:val="18"/>
              </w:rPr>
              <w:t>本纳税申报表是</w:t>
            </w:r>
            <w:r>
              <w:rPr>
                <w:spacing w:val="-2"/>
                <w:sz w:val="18"/>
              </w:rPr>
              <w:t>根据国家税收法律法规及相关规定填报的</w:t>
            </w:r>
          </w:p>
          <w:p>
            <w:pPr>
              <w:pStyle w:val="11"/>
              <w:spacing w:before="1"/>
              <w:ind w:left="28"/>
              <w:jc w:val="left"/>
              <w:rPr>
                <w:sz w:val="18"/>
              </w:rPr>
            </w:pPr>
            <w:r>
              <w:rPr>
                <w:sz w:val="18"/>
              </w:rPr>
              <w:t>，我确定它是真实的</w:t>
            </w:r>
          </w:p>
          <w:p>
            <w:pPr>
              <w:pStyle w:val="11"/>
              <w:spacing w:before="9"/>
              <w:ind w:left="28"/>
              <w:jc w:val="left"/>
              <w:rPr>
                <w:sz w:val="18"/>
              </w:rPr>
            </w:pPr>
            <w:r>
              <w:rPr>
                <w:sz w:val="18"/>
              </w:rPr>
              <w:t>、可靠的、完整的。</w:t>
            </w:r>
          </w:p>
        </w:tc>
        <w:tc>
          <w:tcPr>
            <w:tcW w:w="9508" w:type="dxa"/>
            <w:gridSpan w:val="6"/>
            <w:tcBorders>
              <w:top w:val="single" w:color="000000" w:sz="12" w:space="0"/>
            </w:tcBorders>
          </w:tcPr>
          <w:p>
            <w:pPr>
              <w:pStyle w:val="11"/>
              <w:spacing w:before="38"/>
              <w:ind w:left="100"/>
              <w:jc w:val="left"/>
              <w:rPr>
                <w:sz w:val="18"/>
              </w:rPr>
            </w:pPr>
            <w:r>
              <w:rPr>
                <w:sz w:val="18"/>
              </w:rPr>
              <w:t>如纳税人填报，由纳税人填写以下各栏：</w:t>
            </w:r>
          </w:p>
          <w:p>
            <w:pPr>
              <w:pStyle w:val="11"/>
              <w:tabs>
                <w:tab w:val="left" w:pos="4946"/>
              </w:tabs>
              <w:spacing w:before="88"/>
              <w:ind w:left="118"/>
              <w:jc w:val="left"/>
              <w:rPr>
                <w:sz w:val="18"/>
              </w:rPr>
            </w:pPr>
            <w:r>
              <w:rPr>
                <w:sz w:val="18"/>
              </w:rPr>
              <w:t>办税人员：</w:t>
            </w:r>
            <w:r>
              <w:rPr>
                <w:sz w:val="18"/>
              </w:rPr>
              <w:tab/>
            </w:r>
            <w:r>
              <w:rPr>
                <w:sz w:val="18"/>
              </w:rPr>
              <w:t>财务负责人：</w:t>
            </w:r>
          </w:p>
          <w:p>
            <w:pPr>
              <w:pStyle w:val="11"/>
              <w:tabs>
                <w:tab w:val="left" w:pos="1982"/>
                <w:tab w:val="left" w:pos="4946"/>
              </w:tabs>
              <w:spacing w:before="89" w:line="331" w:lineRule="auto"/>
              <w:ind w:left="100" w:right="3649" w:firstLine="18"/>
              <w:jc w:val="left"/>
              <w:rPr>
                <w:sz w:val="18"/>
              </w:rPr>
            </w:pPr>
            <w:r>
              <w:rPr>
                <w:sz w:val="18"/>
              </w:rPr>
              <w:t>法定代表人：</w:t>
            </w:r>
            <w:r>
              <w:rPr>
                <w:sz w:val="18"/>
              </w:rPr>
              <w:tab/>
            </w:r>
            <w:r>
              <w:rPr>
                <w:rFonts w:hint="eastAsia"/>
                <w:sz w:val="18"/>
                <w:lang w:val="en-US" w:eastAsia="zh-CN"/>
              </w:rPr>
              <w:t>刘萌</w:t>
            </w:r>
            <w:r>
              <w:rPr>
                <w:sz w:val="18"/>
              </w:rPr>
              <w:tab/>
            </w:r>
            <w:r>
              <w:rPr>
                <w:sz w:val="18"/>
              </w:rPr>
              <w:t>联系电话</w:t>
            </w:r>
            <w:r>
              <w:rPr>
                <w:spacing w:val="-17"/>
                <w:sz w:val="18"/>
              </w:rPr>
              <w:t xml:space="preserve">： </w:t>
            </w:r>
            <w:r>
              <w:rPr>
                <w:sz w:val="18"/>
              </w:rPr>
              <w:t>如委托代理人填报，由代理人填写以下各栏：</w:t>
            </w:r>
          </w:p>
          <w:p>
            <w:pPr>
              <w:pStyle w:val="11"/>
              <w:tabs>
                <w:tab w:val="left" w:pos="4946"/>
                <w:tab w:val="left" w:pos="6185"/>
              </w:tabs>
              <w:spacing w:before="1"/>
              <w:ind w:left="118"/>
              <w:jc w:val="left"/>
              <w:rPr>
                <w:sz w:val="18"/>
              </w:rPr>
            </w:pPr>
            <w:r>
              <w:rPr>
                <w:sz w:val="18"/>
              </w:rPr>
              <w:t>代理人名称（公章）：</w:t>
            </w:r>
            <w:r>
              <w:rPr>
                <w:sz w:val="18"/>
              </w:rPr>
              <w:tab/>
            </w:r>
            <w:r>
              <w:rPr>
                <w:sz w:val="18"/>
              </w:rPr>
              <w:t>经办人：</w:t>
            </w:r>
            <w:r>
              <w:rPr>
                <w:sz w:val="18"/>
              </w:rPr>
              <w:tab/>
            </w:r>
            <w:r>
              <w:rPr>
                <w:sz w:val="18"/>
              </w:rPr>
              <w:t>徐红</w:t>
            </w:r>
          </w:p>
          <w:p>
            <w:pPr>
              <w:pStyle w:val="11"/>
              <w:spacing w:before="89"/>
              <w:ind w:left="4946"/>
              <w:jc w:val="left"/>
              <w:rPr>
                <w:sz w:val="18"/>
              </w:rPr>
            </w:pPr>
            <w:r>
              <w:rPr>
                <w:sz w:val="18"/>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 w:hRule="atLeast"/>
        </w:trPr>
        <w:tc>
          <w:tcPr>
            <w:tcW w:w="11195" w:type="dxa"/>
            <w:gridSpan w:val="8"/>
          </w:tcPr>
          <w:p>
            <w:pPr>
              <w:pStyle w:val="11"/>
              <w:tabs>
                <w:tab w:val="left" w:pos="4963"/>
                <w:tab w:val="left" w:pos="8015"/>
              </w:tabs>
              <w:spacing w:before="28" w:line="360" w:lineRule="auto"/>
              <w:ind w:left="28"/>
              <w:jc w:val="left"/>
              <w:rPr>
                <w:sz w:val="18"/>
              </w:rPr>
            </w:pPr>
          </w:p>
          <w:p>
            <w:pPr>
              <w:pStyle w:val="11"/>
              <w:tabs>
                <w:tab w:val="left" w:pos="4963"/>
                <w:tab w:val="left" w:pos="8015"/>
              </w:tabs>
              <w:spacing w:before="28" w:line="360" w:lineRule="auto"/>
              <w:ind w:left="28"/>
              <w:jc w:val="left"/>
              <w:rPr>
                <w:sz w:val="18"/>
              </w:rPr>
            </w:pPr>
            <w:r>
              <w:rPr>
                <w:sz w:val="18"/>
              </w:rPr>
              <w:t xml:space="preserve">主管税务机关： </w:t>
            </w:r>
            <w:r>
              <w:rPr>
                <w:spacing w:val="28"/>
                <w:sz w:val="18"/>
              </w:rPr>
              <w:t xml:space="preserve"> </w:t>
            </w:r>
            <w:r>
              <w:rPr>
                <w:position w:val="11"/>
                <w:sz w:val="20"/>
              </w:rPr>
              <w:t>国家税务总局新泰市税务局西张</w:t>
            </w:r>
            <w:r>
              <w:rPr>
                <w:position w:val="11"/>
                <w:sz w:val="20"/>
              </w:rPr>
              <w:tab/>
            </w:r>
            <w:r>
              <w:rPr>
                <w:sz w:val="18"/>
              </w:rPr>
              <w:t>接收人：</w:t>
            </w:r>
            <w:r>
              <w:rPr>
                <w:sz w:val="18"/>
              </w:rPr>
              <w:tab/>
            </w:r>
            <w:r>
              <w:rPr>
                <w:sz w:val="18"/>
              </w:rPr>
              <w:t>接收日期：</w:t>
            </w:r>
          </w:p>
          <w:p>
            <w:pPr>
              <w:pStyle w:val="11"/>
              <w:spacing w:before="0" w:line="360" w:lineRule="auto"/>
              <w:ind w:left="1496"/>
              <w:jc w:val="left"/>
              <w:rPr>
                <w:sz w:val="20"/>
              </w:rPr>
            </w:pPr>
            <w:r>
              <w:rPr>
                <w:sz w:val="20"/>
              </w:rPr>
              <w:t>庄税务分局</w:t>
            </w:r>
          </w:p>
        </w:tc>
      </w:tr>
    </w:tbl>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sectPr>
          <w:type w:val="continuous"/>
          <w:pgSz w:w="11900" w:h="16840"/>
          <w:pgMar w:top="920" w:right="240" w:bottom="280" w:left="240" w:header="720" w:footer="720" w:gutter="0"/>
          <w:pgNumType w:fmt="decimal"/>
          <w:cols w:space="720" w:num="1"/>
        </w:sectPr>
      </w:pPr>
    </w:p>
    <w:p>
      <w:pPr>
        <w:pStyle w:val="3"/>
        <w:spacing w:before="31" w:line="240" w:lineRule="auto"/>
        <w:ind w:left="662"/>
      </w:pPr>
      <w:r>
        <w:t>增值税及附加税费申报表（小规模纳税人适用）</w:t>
      </w:r>
    </w:p>
    <w:p>
      <w:pPr>
        <w:pStyle w:val="3"/>
        <w:spacing w:before="31" w:line="240" w:lineRule="auto"/>
        <w:ind w:left="662"/>
      </w:pPr>
      <w:r>
        <w:t>附列资料（一）（服务、不动产和无形资产扣除项目明细）</w:t>
      </w:r>
    </w:p>
    <w:p>
      <w:pPr>
        <w:pStyle w:val="2"/>
        <w:spacing w:before="5"/>
        <w:rPr>
          <w:sz w:val="17"/>
        </w:rPr>
      </w:pPr>
    </w:p>
    <w:p>
      <w:pPr>
        <w:spacing w:after="0"/>
        <w:rPr>
          <w:sz w:val="17"/>
        </w:rPr>
        <w:sectPr>
          <w:pgSz w:w="16840" w:h="11900" w:orient="landscape"/>
          <w:pgMar w:top="560" w:right="240" w:bottom="280" w:left="240" w:header="720" w:footer="720" w:gutter="0"/>
          <w:pgNumType w:fmt="decimal"/>
          <w:cols w:space="720" w:num="1"/>
        </w:sectPr>
      </w:pPr>
    </w:p>
    <w:p>
      <w:pPr>
        <w:pStyle w:val="2"/>
        <w:rPr>
          <w:sz w:val="22"/>
        </w:rPr>
      </w:pPr>
    </w:p>
    <w:p>
      <w:pPr>
        <w:pStyle w:val="2"/>
        <w:spacing w:before="179"/>
        <w:ind w:left="121"/>
        <w:rPr>
          <w:rFonts w:hint="eastAsia" w:eastAsia="宋体"/>
          <w:lang w:eastAsia="zh-CN"/>
        </w:rPr>
      </w:pPr>
      <w:r>
        <w:rPr>
          <w:spacing w:val="-12"/>
        </w:rPr>
        <w:t xml:space="preserve">纳 税 人 名 称(公章)： </w:t>
      </w:r>
      <w:r>
        <w:rPr>
          <w:rFonts w:hint="eastAsia"/>
          <w:spacing w:val="-12"/>
          <w:lang w:eastAsia="zh-CN"/>
        </w:rPr>
        <w:t>山东唯选康科技创新有限公司</w:t>
      </w:r>
    </w:p>
    <w:p>
      <w:pPr>
        <w:pStyle w:val="2"/>
        <w:tabs>
          <w:tab w:val="left" w:pos="1628"/>
        </w:tabs>
        <w:spacing w:before="74"/>
        <w:ind w:left="121" w:right="-288" w:rightChars="-137"/>
      </w:pPr>
      <w:r>
        <w:br w:type="column"/>
      </w:r>
      <w:r>
        <w:t>税款所属期：</w:t>
      </w:r>
      <w:r>
        <w:rPr>
          <w:w w:val="90"/>
        </w:rPr>
        <w:t>2021-10-01</w:t>
      </w:r>
    </w:p>
    <w:p>
      <w:pPr>
        <w:pStyle w:val="2"/>
        <w:spacing w:before="72"/>
        <w:ind w:left="121" w:right="-533" w:rightChars="-254"/>
      </w:pPr>
      <w:r>
        <w:br w:type="column"/>
      </w:r>
      <w:r>
        <w:t>至 2021-12-31</w:t>
      </w:r>
    </w:p>
    <w:p>
      <w:pPr>
        <w:pStyle w:val="2"/>
        <w:rPr>
          <w:sz w:val="22"/>
        </w:rPr>
      </w:pPr>
      <w:r>
        <w:br w:type="column"/>
      </w:r>
    </w:p>
    <w:p>
      <w:pPr>
        <w:pStyle w:val="2"/>
        <w:rPr>
          <w:sz w:val="17"/>
        </w:rPr>
      </w:pPr>
    </w:p>
    <w:p>
      <w:pPr>
        <w:pStyle w:val="2"/>
        <w:ind w:left="121"/>
      </w:pPr>
      <w:r>
        <w:t>纳税人识别号： 91370982MA3W7BMMX6</w:t>
      </w:r>
    </w:p>
    <w:p>
      <w:pPr>
        <w:spacing w:after="0"/>
        <w:sectPr>
          <w:type w:val="continuous"/>
          <w:pgSz w:w="16840" w:h="11900" w:orient="landscape"/>
          <w:pgMar w:top="920" w:right="240" w:bottom="280" w:left="240" w:header="720" w:footer="720" w:gutter="0"/>
          <w:pgNumType w:fmt="decimal"/>
          <w:cols w:equalWidth="0" w:num="4">
            <w:col w:w="5122" w:space="375"/>
            <w:col w:w="2558" w:space="530"/>
            <w:col w:w="1421" w:space="2000"/>
            <w:col w:w="4354"/>
          </w:cols>
        </w:sectPr>
      </w:pPr>
    </w:p>
    <w:p>
      <w:pPr>
        <w:pStyle w:val="2"/>
        <w:spacing w:before="8"/>
        <w:rPr>
          <w:sz w:val="12"/>
        </w:rPr>
      </w:pPr>
    </w:p>
    <w:p>
      <w:pPr>
        <w:pStyle w:val="2"/>
        <w:tabs>
          <w:tab w:val="left" w:pos="1623"/>
          <w:tab w:val="left" w:pos="14401"/>
        </w:tabs>
        <w:spacing w:before="72"/>
        <w:ind w:left="206"/>
      </w:pPr>
      <w:r>
        <w:t>填表日期：</w:t>
      </w:r>
      <w:r>
        <w:tab/>
      </w:r>
      <w:r>
        <w:rPr>
          <w:w w:val="95"/>
        </w:rPr>
        <w:t>2022-01-19</w:t>
      </w:r>
      <w:r>
        <w:rPr>
          <w:w w:val="95"/>
        </w:rPr>
        <w:tab/>
      </w:r>
      <w:r>
        <w:rPr>
          <w:position w:val="-6"/>
        </w:rPr>
        <w:t>金额单位：元至角分</w:t>
      </w:r>
    </w:p>
    <w:p>
      <w:pPr>
        <w:pStyle w:val="2"/>
        <w:spacing w:before="6" w:after="1"/>
        <w:rPr>
          <w:sz w:val="10"/>
        </w:r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7"/>
        <w:gridCol w:w="4027"/>
        <w:gridCol w:w="4027"/>
        <w:gridCol w:w="4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16108" w:type="dxa"/>
            <w:gridSpan w:val="4"/>
          </w:tcPr>
          <w:p>
            <w:pPr>
              <w:pStyle w:val="11"/>
              <w:ind w:left="6334" w:right="6323"/>
              <w:jc w:val="center"/>
              <w:rPr>
                <w:sz w:val="20"/>
              </w:rPr>
            </w:pPr>
            <w:r>
              <w:rPr>
                <w:sz w:val="20"/>
              </w:rPr>
              <w:t>应税行为（3%征收率）扣除额计算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4027" w:type="dxa"/>
          </w:tcPr>
          <w:p>
            <w:pPr>
              <w:pStyle w:val="11"/>
              <w:ind w:left="1342" w:right="1332"/>
              <w:jc w:val="center"/>
              <w:rPr>
                <w:sz w:val="20"/>
              </w:rPr>
            </w:pPr>
            <w:r>
              <w:rPr>
                <w:sz w:val="20"/>
              </w:rPr>
              <w:t>期初余额</w:t>
            </w:r>
          </w:p>
        </w:tc>
        <w:tc>
          <w:tcPr>
            <w:tcW w:w="4027" w:type="dxa"/>
          </w:tcPr>
          <w:p>
            <w:pPr>
              <w:pStyle w:val="11"/>
              <w:ind w:left="1514"/>
              <w:jc w:val="left"/>
              <w:rPr>
                <w:sz w:val="20"/>
              </w:rPr>
            </w:pPr>
            <w:r>
              <w:rPr>
                <w:sz w:val="20"/>
              </w:rPr>
              <w:t>本期发生额</w:t>
            </w:r>
          </w:p>
        </w:tc>
        <w:tc>
          <w:tcPr>
            <w:tcW w:w="4027" w:type="dxa"/>
          </w:tcPr>
          <w:p>
            <w:pPr>
              <w:pStyle w:val="11"/>
              <w:ind w:left="1344" w:right="1332"/>
              <w:jc w:val="center"/>
              <w:rPr>
                <w:sz w:val="20"/>
              </w:rPr>
            </w:pPr>
            <w:r>
              <w:rPr>
                <w:sz w:val="20"/>
              </w:rPr>
              <w:t>本期扣除额</w:t>
            </w:r>
          </w:p>
        </w:tc>
        <w:tc>
          <w:tcPr>
            <w:tcW w:w="4027" w:type="dxa"/>
          </w:tcPr>
          <w:p>
            <w:pPr>
              <w:pStyle w:val="11"/>
              <w:ind w:left="1345" w:right="1332"/>
              <w:jc w:val="center"/>
              <w:rPr>
                <w:sz w:val="20"/>
              </w:rPr>
            </w:pPr>
            <w:r>
              <w:rPr>
                <w:sz w:val="20"/>
              </w:rPr>
              <w:t>期末余额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4027" w:type="dxa"/>
          </w:tcPr>
          <w:p>
            <w:pPr>
              <w:pStyle w:val="11"/>
              <w:ind w:left="10"/>
              <w:jc w:val="center"/>
              <w:rPr>
                <w:sz w:val="20"/>
              </w:rPr>
            </w:pPr>
            <w:r>
              <w:rPr>
                <w:w w:val="92"/>
                <w:sz w:val="20"/>
              </w:rPr>
              <w:t>1</w:t>
            </w:r>
          </w:p>
        </w:tc>
        <w:tc>
          <w:tcPr>
            <w:tcW w:w="4027" w:type="dxa"/>
          </w:tcPr>
          <w:p>
            <w:pPr>
              <w:pStyle w:val="11"/>
              <w:ind w:left="11"/>
              <w:jc w:val="center"/>
              <w:rPr>
                <w:sz w:val="20"/>
              </w:rPr>
            </w:pPr>
            <w:r>
              <w:rPr>
                <w:w w:val="92"/>
                <w:sz w:val="20"/>
              </w:rPr>
              <w:t>2</w:t>
            </w:r>
          </w:p>
        </w:tc>
        <w:tc>
          <w:tcPr>
            <w:tcW w:w="4027" w:type="dxa"/>
          </w:tcPr>
          <w:p>
            <w:pPr>
              <w:pStyle w:val="11"/>
              <w:ind w:left="837"/>
              <w:jc w:val="left"/>
              <w:rPr>
                <w:sz w:val="20"/>
              </w:rPr>
            </w:pPr>
            <w:r>
              <w:rPr>
                <w:sz w:val="20"/>
              </w:rPr>
              <w:t>3（3≤1＋2之和，且3≤5）</w:t>
            </w:r>
          </w:p>
        </w:tc>
        <w:tc>
          <w:tcPr>
            <w:tcW w:w="4027" w:type="dxa"/>
          </w:tcPr>
          <w:p>
            <w:pPr>
              <w:pStyle w:val="11"/>
              <w:ind w:left="1345" w:right="1332"/>
              <w:jc w:val="center"/>
              <w:rPr>
                <w:sz w:val="20"/>
              </w:rPr>
            </w:pPr>
            <w:r>
              <w:rPr>
                <w:sz w:val="20"/>
              </w:rPr>
              <w:t>4＝1＋2－3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4027" w:type="dxa"/>
          </w:tcPr>
          <w:p>
            <w:pPr>
              <w:pStyle w:val="11"/>
              <w:ind w:right="15"/>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2"/>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108" w:type="dxa"/>
            <w:gridSpan w:val="4"/>
          </w:tcPr>
          <w:p>
            <w:pPr>
              <w:pStyle w:val="11"/>
              <w:ind w:left="6334" w:right="6323"/>
              <w:jc w:val="center"/>
              <w:rPr>
                <w:sz w:val="20"/>
              </w:rPr>
            </w:pPr>
            <w:r>
              <w:rPr>
                <w:sz w:val="20"/>
              </w:rPr>
              <w:t>应税行为（3%征收率）计税销售额计算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4027" w:type="dxa"/>
          </w:tcPr>
          <w:p>
            <w:pPr>
              <w:pStyle w:val="11"/>
              <w:ind w:left="587"/>
              <w:jc w:val="left"/>
              <w:rPr>
                <w:sz w:val="20"/>
              </w:rPr>
            </w:pPr>
            <w:r>
              <w:rPr>
                <w:sz w:val="20"/>
              </w:rPr>
              <w:t>全部含税收入（适用3%征收率）</w:t>
            </w:r>
          </w:p>
        </w:tc>
        <w:tc>
          <w:tcPr>
            <w:tcW w:w="4027" w:type="dxa"/>
          </w:tcPr>
          <w:p>
            <w:pPr>
              <w:pStyle w:val="11"/>
              <w:ind w:left="1514"/>
              <w:jc w:val="left"/>
              <w:rPr>
                <w:sz w:val="20"/>
              </w:rPr>
            </w:pPr>
            <w:r>
              <w:rPr>
                <w:sz w:val="20"/>
              </w:rPr>
              <w:t>本期扣除额</w:t>
            </w:r>
          </w:p>
        </w:tc>
        <w:tc>
          <w:tcPr>
            <w:tcW w:w="4027" w:type="dxa"/>
          </w:tcPr>
          <w:p>
            <w:pPr>
              <w:pStyle w:val="11"/>
              <w:ind w:left="1344" w:right="1332"/>
              <w:jc w:val="center"/>
              <w:rPr>
                <w:sz w:val="20"/>
              </w:rPr>
            </w:pPr>
            <w:r>
              <w:rPr>
                <w:sz w:val="20"/>
              </w:rPr>
              <w:t>含税销售额</w:t>
            </w:r>
          </w:p>
        </w:tc>
        <w:tc>
          <w:tcPr>
            <w:tcW w:w="4027" w:type="dxa"/>
          </w:tcPr>
          <w:p>
            <w:pPr>
              <w:pStyle w:val="11"/>
              <w:ind w:left="1345" w:right="1332"/>
              <w:jc w:val="center"/>
              <w:rPr>
                <w:sz w:val="20"/>
              </w:rPr>
            </w:pPr>
            <w:r>
              <w:rPr>
                <w:sz w:val="20"/>
              </w:rPr>
              <w:t>不含税销售额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4027" w:type="dxa"/>
          </w:tcPr>
          <w:p>
            <w:pPr>
              <w:pStyle w:val="11"/>
              <w:ind w:left="10"/>
              <w:jc w:val="center"/>
              <w:rPr>
                <w:sz w:val="20"/>
              </w:rPr>
            </w:pPr>
            <w:r>
              <w:rPr>
                <w:w w:val="92"/>
                <w:sz w:val="20"/>
              </w:rPr>
              <w:t>5</w:t>
            </w:r>
          </w:p>
        </w:tc>
        <w:tc>
          <w:tcPr>
            <w:tcW w:w="4027" w:type="dxa"/>
          </w:tcPr>
          <w:p>
            <w:pPr>
              <w:pStyle w:val="11"/>
              <w:ind w:left="1343" w:right="1332"/>
              <w:jc w:val="center"/>
              <w:rPr>
                <w:sz w:val="20"/>
              </w:rPr>
            </w:pPr>
            <w:r>
              <w:rPr>
                <w:sz w:val="20"/>
              </w:rPr>
              <w:t>6=3</w:t>
            </w:r>
          </w:p>
        </w:tc>
        <w:tc>
          <w:tcPr>
            <w:tcW w:w="4027" w:type="dxa"/>
          </w:tcPr>
          <w:p>
            <w:pPr>
              <w:pStyle w:val="11"/>
              <w:ind w:left="1344" w:right="1332"/>
              <w:jc w:val="center"/>
              <w:rPr>
                <w:sz w:val="20"/>
              </w:rPr>
            </w:pPr>
            <w:r>
              <w:rPr>
                <w:sz w:val="20"/>
              </w:rPr>
              <w:t>7＝5－6</w:t>
            </w:r>
          </w:p>
        </w:tc>
        <w:tc>
          <w:tcPr>
            <w:tcW w:w="4027" w:type="dxa"/>
          </w:tcPr>
          <w:p>
            <w:pPr>
              <w:pStyle w:val="11"/>
              <w:ind w:left="1116"/>
              <w:jc w:val="left"/>
              <w:rPr>
                <w:sz w:val="20"/>
              </w:rPr>
            </w:pPr>
            <w:r>
              <w:rPr>
                <w:sz w:val="20"/>
              </w:rPr>
              <w:t>8＝7÷（1+征收率）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027" w:type="dxa"/>
          </w:tcPr>
          <w:p>
            <w:pPr>
              <w:pStyle w:val="11"/>
              <w:ind w:right="44"/>
              <w:rPr>
                <w:sz w:val="20"/>
              </w:rPr>
            </w:pPr>
            <w:r>
              <w:rPr>
                <w:w w:val="90"/>
                <w:sz w:val="20"/>
              </w:rPr>
              <w:t>0.00</w:t>
            </w:r>
          </w:p>
        </w:tc>
        <w:tc>
          <w:tcPr>
            <w:tcW w:w="4027" w:type="dxa"/>
          </w:tcPr>
          <w:p>
            <w:pPr>
              <w:pStyle w:val="11"/>
              <w:ind w:right="15"/>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2"/>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6108" w:type="dxa"/>
            <w:gridSpan w:val="4"/>
          </w:tcPr>
          <w:p>
            <w:pPr>
              <w:pStyle w:val="11"/>
              <w:ind w:left="6334" w:right="6323"/>
              <w:jc w:val="center"/>
              <w:rPr>
                <w:sz w:val="20"/>
              </w:rPr>
            </w:pPr>
            <w:r>
              <w:rPr>
                <w:sz w:val="20"/>
              </w:rPr>
              <w:t>应税行为（5%征收率）扣除额计算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4027" w:type="dxa"/>
          </w:tcPr>
          <w:p>
            <w:pPr>
              <w:pStyle w:val="11"/>
              <w:ind w:left="1342" w:right="1332"/>
              <w:jc w:val="center"/>
              <w:rPr>
                <w:sz w:val="20"/>
              </w:rPr>
            </w:pPr>
            <w:r>
              <w:rPr>
                <w:sz w:val="20"/>
              </w:rPr>
              <w:t>期初余额</w:t>
            </w:r>
          </w:p>
        </w:tc>
        <w:tc>
          <w:tcPr>
            <w:tcW w:w="4027" w:type="dxa"/>
          </w:tcPr>
          <w:p>
            <w:pPr>
              <w:pStyle w:val="11"/>
              <w:ind w:left="1514"/>
              <w:jc w:val="left"/>
              <w:rPr>
                <w:sz w:val="20"/>
              </w:rPr>
            </w:pPr>
            <w:r>
              <w:rPr>
                <w:sz w:val="20"/>
              </w:rPr>
              <w:t>本期发生额</w:t>
            </w:r>
          </w:p>
        </w:tc>
        <w:tc>
          <w:tcPr>
            <w:tcW w:w="4027" w:type="dxa"/>
          </w:tcPr>
          <w:p>
            <w:pPr>
              <w:pStyle w:val="11"/>
              <w:ind w:left="1344" w:right="1332"/>
              <w:jc w:val="center"/>
              <w:rPr>
                <w:sz w:val="20"/>
              </w:rPr>
            </w:pPr>
            <w:r>
              <w:rPr>
                <w:sz w:val="20"/>
              </w:rPr>
              <w:t>本期扣除额</w:t>
            </w:r>
          </w:p>
        </w:tc>
        <w:tc>
          <w:tcPr>
            <w:tcW w:w="4027" w:type="dxa"/>
          </w:tcPr>
          <w:p>
            <w:pPr>
              <w:pStyle w:val="11"/>
              <w:ind w:left="1345" w:right="1332"/>
              <w:jc w:val="center"/>
              <w:rPr>
                <w:sz w:val="20"/>
              </w:rPr>
            </w:pPr>
            <w:r>
              <w:rPr>
                <w:sz w:val="20"/>
              </w:rPr>
              <w:t>期末余额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4027" w:type="dxa"/>
          </w:tcPr>
          <w:p>
            <w:pPr>
              <w:pStyle w:val="11"/>
              <w:ind w:left="10"/>
              <w:jc w:val="center"/>
              <w:rPr>
                <w:sz w:val="20"/>
              </w:rPr>
            </w:pPr>
            <w:r>
              <w:rPr>
                <w:w w:val="92"/>
                <w:sz w:val="20"/>
              </w:rPr>
              <w:t>9</w:t>
            </w:r>
          </w:p>
        </w:tc>
        <w:tc>
          <w:tcPr>
            <w:tcW w:w="4027" w:type="dxa"/>
          </w:tcPr>
          <w:p>
            <w:pPr>
              <w:pStyle w:val="11"/>
              <w:ind w:left="1343" w:right="1332"/>
              <w:jc w:val="center"/>
              <w:rPr>
                <w:sz w:val="20"/>
              </w:rPr>
            </w:pPr>
            <w:r>
              <w:rPr>
                <w:sz w:val="20"/>
              </w:rPr>
              <w:t>10</w:t>
            </w:r>
          </w:p>
        </w:tc>
        <w:tc>
          <w:tcPr>
            <w:tcW w:w="4027" w:type="dxa"/>
          </w:tcPr>
          <w:p>
            <w:pPr>
              <w:pStyle w:val="11"/>
              <w:ind w:left="606"/>
              <w:jc w:val="left"/>
              <w:rPr>
                <w:sz w:val="20"/>
              </w:rPr>
            </w:pPr>
            <w:r>
              <w:rPr>
                <w:sz w:val="20"/>
              </w:rPr>
              <w:t>11（11≤9＋10之和，且11≤13）</w:t>
            </w:r>
          </w:p>
        </w:tc>
        <w:tc>
          <w:tcPr>
            <w:tcW w:w="4027" w:type="dxa"/>
          </w:tcPr>
          <w:p>
            <w:pPr>
              <w:pStyle w:val="11"/>
              <w:ind w:left="1345" w:right="1332"/>
              <w:jc w:val="center"/>
              <w:rPr>
                <w:sz w:val="20"/>
              </w:rPr>
            </w:pPr>
            <w:r>
              <w:rPr>
                <w:sz w:val="20"/>
              </w:rPr>
              <w:t>12＝9＋10－11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027" w:type="dxa"/>
          </w:tcPr>
          <w:p>
            <w:pPr>
              <w:pStyle w:val="11"/>
              <w:ind w:right="15"/>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2"/>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16108" w:type="dxa"/>
            <w:gridSpan w:val="4"/>
          </w:tcPr>
          <w:p>
            <w:pPr>
              <w:pStyle w:val="11"/>
              <w:ind w:left="6334" w:right="6323"/>
              <w:jc w:val="center"/>
              <w:rPr>
                <w:sz w:val="20"/>
              </w:rPr>
            </w:pPr>
            <w:r>
              <w:rPr>
                <w:sz w:val="20"/>
              </w:rPr>
              <w:t>应税行为（5%征收率）计税销售额计算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4027" w:type="dxa"/>
          </w:tcPr>
          <w:p>
            <w:pPr>
              <w:pStyle w:val="11"/>
              <w:ind w:left="587"/>
              <w:jc w:val="left"/>
              <w:rPr>
                <w:sz w:val="20"/>
              </w:rPr>
            </w:pPr>
            <w:r>
              <w:rPr>
                <w:sz w:val="20"/>
              </w:rPr>
              <w:t>全部含税收入（适用5%征收率）</w:t>
            </w:r>
          </w:p>
        </w:tc>
        <w:tc>
          <w:tcPr>
            <w:tcW w:w="4027" w:type="dxa"/>
          </w:tcPr>
          <w:p>
            <w:pPr>
              <w:pStyle w:val="11"/>
              <w:ind w:left="1514"/>
              <w:jc w:val="left"/>
              <w:rPr>
                <w:sz w:val="20"/>
              </w:rPr>
            </w:pPr>
            <w:r>
              <w:rPr>
                <w:sz w:val="20"/>
              </w:rPr>
              <w:t>本期扣除额</w:t>
            </w:r>
          </w:p>
        </w:tc>
        <w:tc>
          <w:tcPr>
            <w:tcW w:w="4027" w:type="dxa"/>
          </w:tcPr>
          <w:p>
            <w:pPr>
              <w:pStyle w:val="11"/>
              <w:ind w:left="1344" w:right="1332"/>
              <w:jc w:val="center"/>
              <w:rPr>
                <w:sz w:val="20"/>
              </w:rPr>
            </w:pPr>
            <w:r>
              <w:rPr>
                <w:sz w:val="20"/>
              </w:rPr>
              <w:t>含税销售额</w:t>
            </w:r>
          </w:p>
        </w:tc>
        <w:tc>
          <w:tcPr>
            <w:tcW w:w="4027" w:type="dxa"/>
          </w:tcPr>
          <w:p>
            <w:pPr>
              <w:pStyle w:val="11"/>
              <w:ind w:left="1345" w:right="1332"/>
              <w:jc w:val="center"/>
              <w:rPr>
                <w:sz w:val="20"/>
              </w:rPr>
            </w:pPr>
            <w:r>
              <w:rPr>
                <w:sz w:val="20"/>
              </w:rPr>
              <w:t>不含税销售额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4027" w:type="dxa"/>
          </w:tcPr>
          <w:p>
            <w:pPr>
              <w:pStyle w:val="11"/>
              <w:ind w:left="1342" w:right="1332"/>
              <w:jc w:val="center"/>
              <w:rPr>
                <w:sz w:val="20"/>
              </w:rPr>
            </w:pPr>
            <w:r>
              <w:rPr>
                <w:sz w:val="20"/>
              </w:rPr>
              <w:t>13</w:t>
            </w:r>
          </w:p>
        </w:tc>
        <w:tc>
          <w:tcPr>
            <w:tcW w:w="4027" w:type="dxa"/>
          </w:tcPr>
          <w:p>
            <w:pPr>
              <w:pStyle w:val="11"/>
              <w:ind w:left="1343" w:right="1332"/>
              <w:jc w:val="center"/>
              <w:rPr>
                <w:sz w:val="20"/>
              </w:rPr>
            </w:pPr>
            <w:r>
              <w:rPr>
                <w:sz w:val="20"/>
              </w:rPr>
              <w:t>14=11</w:t>
            </w:r>
          </w:p>
        </w:tc>
        <w:tc>
          <w:tcPr>
            <w:tcW w:w="4027" w:type="dxa"/>
          </w:tcPr>
          <w:p>
            <w:pPr>
              <w:pStyle w:val="11"/>
              <w:ind w:left="1344" w:right="1332"/>
              <w:jc w:val="center"/>
              <w:rPr>
                <w:sz w:val="20"/>
              </w:rPr>
            </w:pPr>
            <w:r>
              <w:rPr>
                <w:sz w:val="20"/>
              </w:rPr>
              <w:t>15＝13－14</w:t>
            </w:r>
          </w:p>
        </w:tc>
        <w:tc>
          <w:tcPr>
            <w:tcW w:w="4027" w:type="dxa"/>
          </w:tcPr>
          <w:p>
            <w:pPr>
              <w:pStyle w:val="11"/>
              <w:ind w:left="1345" w:right="1332"/>
              <w:jc w:val="center"/>
              <w:rPr>
                <w:sz w:val="20"/>
              </w:rPr>
            </w:pPr>
            <w:r>
              <w:rPr>
                <w:sz w:val="20"/>
              </w:rPr>
              <w:t>16＝15÷1.05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4027" w:type="dxa"/>
          </w:tcPr>
          <w:p>
            <w:pPr>
              <w:pStyle w:val="11"/>
              <w:ind w:right="15"/>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2"/>
              <w:rPr>
                <w:sz w:val="20"/>
              </w:rPr>
            </w:pPr>
            <w:r>
              <w:rPr>
                <w:w w:val="90"/>
                <w:sz w:val="20"/>
              </w:rPr>
              <w:t>0.00</w:t>
            </w:r>
          </w:p>
        </w:tc>
      </w:tr>
    </w:tbl>
    <w:p>
      <w:pPr>
        <w:spacing w:after="0"/>
        <w:rPr>
          <w:sz w:val="20"/>
        </w:rPr>
        <w:sectPr>
          <w:type w:val="continuous"/>
          <w:pgSz w:w="16840" w:h="11900" w:orient="landscape"/>
          <w:pgMar w:top="920" w:right="240" w:bottom="280" w:left="240" w:header="720" w:footer="720" w:gutter="0"/>
          <w:pgNumType w:fmt="decimal"/>
          <w:cols w:space="720" w:num="1"/>
        </w:sectPr>
      </w:pPr>
    </w:p>
    <w:p>
      <w:pPr>
        <w:pStyle w:val="3"/>
        <w:spacing w:before="39" w:line="240" w:lineRule="auto"/>
        <w:ind w:right="3677"/>
        <w:jc w:val="center"/>
      </w:pPr>
      <w:r>
        <w:t>增值税及附加税费申报表（小规模纳税人适用）附列资料（二）</w:t>
      </w:r>
    </w:p>
    <w:p>
      <w:pPr>
        <w:spacing w:before="0" w:line="397" w:lineRule="exact"/>
        <w:ind w:left="3682" w:right="3677" w:firstLine="0"/>
        <w:jc w:val="center"/>
        <w:rPr>
          <w:sz w:val="32"/>
        </w:rPr>
      </w:pPr>
      <w:r>
        <w:rPr>
          <w:sz w:val="32"/>
        </w:rPr>
        <w:t>（附加税费情况表）</w:t>
      </w:r>
    </w:p>
    <w:p>
      <w:pPr>
        <w:pStyle w:val="2"/>
        <w:spacing w:before="9"/>
        <w:rPr>
          <w:sz w:val="9"/>
        </w:rPr>
      </w:pPr>
    </w:p>
    <w:p>
      <w:pPr>
        <w:spacing w:after="0"/>
        <w:rPr>
          <w:sz w:val="9"/>
        </w:rPr>
        <w:sectPr>
          <w:pgSz w:w="16840" w:h="11900" w:orient="landscape"/>
          <w:pgMar w:top="400" w:right="240" w:bottom="280" w:left="240" w:header="720" w:footer="720" w:gutter="0"/>
          <w:pgNumType w:fmt="decimal"/>
          <w:cols w:space="720" w:num="1"/>
        </w:sectPr>
      </w:pPr>
    </w:p>
    <w:p>
      <w:pPr>
        <w:pStyle w:val="2"/>
        <w:rPr>
          <w:sz w:val="22"/>
        </w:rPr>
      </w:pPr>
    </w:p>
    <w:p>
      <w:pPr>
        <w:pStyle w:val="2"/>
        <w:spacing w:before="181"/>
        <w:ind w:left="120"/>
        <w:rPr>
          <w:rFonts w:hint="eastAsia" w:eastAsia="宋体"/>
          <w:lang w:eastAsia="zh-CN"/>
        </w:rPr>
      </w:pPr>
      <w:r>
        <w:rPr>
          <w:spacing w:val="-13"/>
        </w:rPr>
        <w:t xml:space="preserve">纳 税 人 名 称(公章)： </w:t>
      </w:r>
      <w:r>
        <w:rPr>
          <w:rFonts w:hint="eastAsia"/>
          <w:spacing w:val="-13"/>
          <w:lang w:eastAsia="zh-CN"/>
        </w:rPr>
        <w:t>山东唯选康科技创新有限公司</w:t>
      </w:r>
    </w:p>
    <w:p>
      <w:pPr>
        <w:pStyle w:val="2"/>
        <w:spacing w:before="76"/>
        <w:ind w:left="114"/>
      </w:pPr>
      <w:r>
        <w:br w:type="column"/>
      </w:r>
      <w:r>
        <w:rPr>
          <w:w w:val="95"/>
        </w:rPr>
        <w:t>税（费）款所属期： 2021-10-01</w:t>
      </w:r>
    </w:p>
    <w:p>
      <w:pPr>
        <w:pStyle w:val="2"/>
        <w:spacing w:before="72"/>
        <w:ind w:left="120" w:right="-533" w:rightChars="-254"/>
      </w:pPr>
      <w:r>
        <w:br w:type="column"/>
      </w:r>
      <w:r>
        <w:t>至 2021-12-31</w:t>
      </w:r>
    </w:p>
    <w:p>
      <w:pPr>
        <w:pStyle w:val="2"/>
        <w:rPr>
          <w:sz w:val="22"/>
        </w:rPr>
      </w:pPr>
      <w:r>
        <w:br w:type="column"/>
      </w:r>
    </w:p>
    <w:p>
      <w:pPr>
        <w:pStyle w:val="2"/>
        <w:spacing w:before="2"/>
        <w:rPr>
          <w:sz w:val="17"/>
        </w:rPr>
      </w:pPr>
    </w:p>
    <w:p>
      <w:pPr>
        <w:pStyle w:val="2"/>
        <w:ind w:left="120"/>
      </w:pPr>
      <w:r>
        <w:t>纳税人识别号： 91370982MA3W7BMMX6</w:t>
      </w:r>
    </w:p>
    <w:p>
      <w:pPr>
        <w:spacing w:after="0"/>
        <w:sectPr>
          <w:type w:val="continuous"/>
          <w:pgSz w:w="16840" w:h="11900" w:orient="landscape"/>
          <w:pgMar w:top="920" w:right="240" w:bottom="280" w:left="240" w:header="720" w:footer="720" w:gutter="0"/>
          <w:pgNumType w:fmt="decimal"/>
          <w:cols w:equalWidth="0" w:num="4">
            <w:col w:w="5081" w:space="40"/>
            <w:col w:w="2904" w:space="552"/>
            <w:col w:w="1420" w:space="2010"/>
            <w:col w:w="4353"/>
          </w:cols>
        </w:sectPr>
      </w:pPr>
    </w:p>
    <w:p>
      <w:pPr>
        <w:pStyle w:val="2"/>
        <w:spacing w:before="8"/>
        <w:rPr>
          <w:sz w:val="12"/>
        </w:rPr>
      </w:pPr>
    </w:p>
    <w:p>
      <w:pPr>
        <w:pStyle w:val="2"/>
        <w:tabs>
          <w:tab w:val="left" w:pos="1622"/>
          <w:tab w:val="left" w:pos="14400"/>
        </w:tabs>
        <w:spacing w:before="72" w:after="20"/>
        <w:ind w:left="205"/>
      </w:pPr>
      <w:r>
        <w:t>填表日期：</w:t>
      </w:r>
      <w:r>
        <w:tab/>
      </w:r>
      <w:r>
        <w:rPr>
          <w:w w:val="95"/>
        </w:rPr>
        <w:t>2022-01-19</w:t>
      </w:r>
      <w:r>
        <w:rPr>
          <w:w w:val="95"/>
        </w:rPr>
        <w:tab/>
      </w:r>
      <w:r>
        <w:rPr>
          <w:position w:val="-6"/>
        </w:rPr>
        <w:t>金额单位：元至角分</w:t>
      </w: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280"/>
        <w:gridCol w:w="1641"/>
        <w:gridCol w:w="1460"/>
        <w:gridCol w:w="1360"/>
        <w:gridCol w:w="1381"/>
        <w:gridCol w:w="1540"/>
        <w:gridCol w:w="1460"/>
        <w:gridCol w:w="1260"/>
        <w:gridCol w:w="1360"/>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4801" w:type="dxa"/>
            <w:gridSpan w:val="3"/>
          </w:tcPr>
          <w:p>
            <w:pPr>
              <w:pStyle w:val="11"/>
              <w:spacing w:before="181"/>
              <w:ind w:left="1680" w:right="1671"/>
              <w:jc w:val="center"/>
              <w:rPr>
                <w:sz w:val="20"/>
              </w:rPr>
            </w:pPr>
            <w:r>
              <w:rPr>
                <w:sz w:val="20"/>
              </w:rPr>
              <w:t>被冲红所属期起</w:t>
            </w:r>
          </w:p>
        </w:tc>
        <w:tc>
          <w:tcPr>
            <w:tcW w:w="4201" w:type="dxa"/>
            <w:gridSpan w:val="3"/>
          </w:tcPr>
          <w:p>
            <w:pPr>
              <w:pStyle w:val="11"/>
              <w:spacing w:before="0"/>
              <w:jc w:val="left"/>
              <w:rPr>
                <w:rFonts w:ascii="Times New Roman"/>
                <w:sz w:val="20"/>
              </w:rPr>
            </w:pPr>
          </w:p>
        </w:tc>
        <w:tc>
          <w:tcPr>
            <w:tcW w:w="4260" w:type="dxa"/>
            <w:gridSpan w:val="3"/>
          </w:tcPr>
          <w:p>
            <w:pPr>
              <w:pStyle w:val="11"/>
              <w:spacing w:before="181"/>
              <w:ind w:left="1407" w:right="1402"/>
              <w:jc w:val="center"/>
              <w:rPr>
                <w:sz w:val="20"/>
              </w:rPr>
            </w:pPr>
            <w:r>
              <w:rPr>
                <w:sz w:val="20"/>
              </w:rPr>
              <w:t>被冲红所属期止</w:t>
            </w:r>
          </w:p>
        </w:tc>
        <w:tc>
          <w:tcPr>
            <w:tcW w:w="2860" w:type="dxa"/>
            <w:gridSpan w:val="2"/>
          </w:tcPr>
          <w:p>
            <w:pPr>
              <w:pStyle w:val="11"/>
              <w:spacing w:before="0"/>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4801" w:type="dxa"/>
            <w:gridSpan w:val="3"/>
          </w:tcPr>
          <w:p>
            <w:pPr>
              <w:pStyle w:val="11"/>
              <w:spacing w:before="181"/>
              <w:ind w:left="1628"/>
              <w:jc w:val="left"/>
              <w:rPr>
                <w:sz w:val="20"/>
              </w:rPr>
            </w:pPr>
            <w:r>
              <w:rPr>
                <w:sz w:val="20"/>
              </w:rPr>
              <w:t>计税依据修改原因</w:t>
            </w:r>
          </w:p>
        </w:tc>
        <w:tc>
          <w:tcPr>
            <w:tcW w:w="4201" w:type="dxa"/>
            <w:gridSpan w:val="3"/>
          </w:tcPr>
          <w:p>
            <w:pPr>
              <w:pStyle w:val="11"/>
              <w:spacing w:before="0"/>
              <w:jc w:val="left"/>
              <w:rPr>
                <w:rFonts w:ascii="Times New Roman"/>
                <w:sz w:val="20"/>
              </w:rPr>
            </w:pPr>
          </w:p>
        </w:tc>
        <w:tc>
          <w:tcPr>
            <w:tcW w:w="4260" w:type="dxa"/>
            <w:gridSpan w:val="3"/>
          </w:tcPr>
          <w:p>
            <w:pPr>
              <w:pStyle w:val="11"/>
              <w:spacing w:before="181"/>
              <w:ind w:left="1666"/>
              <w:jc w:val="left"/>
              <w:rPr>
                <w:sz w:val="20"/>
              </w:rPr>
            </w:pPr>
            <w:r>
              <w:rPr>
                <w:sz w:val="20"/>
              </w:rPr>
              <w:t>其他修改原因</w:t>
            </w:r>
          </w:p>
        </w:tc>
        <w:tc>
          <w:tcPr>
            <w:tcW w:w="2860" w:type="dxa"/>
            <w:gridSpan w:val="2"/>
          </w:tcPr>
          <w:p>
            <w:pPr>
              <w:pStyle w:val="11"/>
              <w:spacing w:before="0"/>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880" w:type="dxa"/>
            <w:vMerge w:val="restart"/>
          </w:tcPr>
          <w:p>
            <w:pPr>
              <w:pStyle w:val="11"/>
              <w:spacing w:before="0"/>
              <w:jc w:val="left"/>
              <w:rPr>
                <w:sz w:val="22"/>
              </w:rPr>
            </w:pPr>
          </w:p>
          <w:p>
            <w:pPr>
              <w:pStyle w:val="11"/>
              <w:spacing w:before="0"/>
              <w:jc w:val="left"/>
              <w:rPr>
                <w:sz w:val="22"/>
              </w:rPr>
            </w:pPr>
          </w:p>
          <w:p>
            <w:pPr>
              <w:pStyle w:val="11"/>
              <w:spacing w:before="197"/>
              <w:ind w:left="440"/>
              <w:jc w:val="left"/>
              <w:rPr>
                <w:sz w:val="20"/>
              </w:rPr>
            </w:pPr>
            <w:r>
              <w:rPr>
                <w:sz w:val="20"/>
              </w:rPr>
              <w:t>税（费）种</w:t>
            </w:r>
          </w:p>
        </w:tc>
        <w:tc>
          <w:tcPr>
            <w:tcW w:w="2921" w:type="dxa"/>
            <w:gridSpan w:val="2"/>
          </w:tcPr>
          <w:p>
            <w:pPr>
              <w:pStyle w:val="11"/>
              <w:spacing w:before="181"/>
              <w:ind w:left="760"/>
              <w:jc w:val="left"/>
              <w:rPr>
                <w:sz w:val="20"/>
              </w:rPr>
            </w:pPr>
            <w:r>
              <w:rPr>
                <w:sz w:val="20"/>
              </w:rPr>
              <w:t>计税（费）依据</w:t>
            </w:r>
          </w:p>
        </w:tc>
        <w:tc>
          <w:tcPr>
            <w:tcW w:w="1460" w:type="dxa"/>
            <w:vMerge w:val="restart"/>
          </w:tcPr>
          <w:p>
            <w:pPr>
              <w:pStyle w:val="11"/>
              <w:spacing w:before="3"/>
              <w:jc w:val="left"/>
              <w:rPr>
                <w:sz w:val="28"/>
              </w:rPr>
            </w:pPr>
          </w:p>
          <w:p>
            <w:pPr>
              <w:pStyle w:val="11"/>
              <w:spacing w:before="0"/>
              <w:ind w:left="209" w:right="201"/>
              <w:jc w:val="center"/>
              <w:rPr>
                <w:sz w:val="20"/>
              </w:rPr>
            </w:pPr>
            <w:r>
              <w:rPr>
                <w:sz w:val="20"/>
              </w:rPr>
              <w:t>税（费）率</w:t>
            </w:r>
          </w:p>
          <w:p>
            <w:pPr>
              <w:pStyle w:val="11"/>
              <w:spacing w:before="1"/>
              <w:ind w:left="208" w:right="201"/>
              <w:jc w:val="center"/>
              <w:rPr>
                <w:sz w:val="20"/>
              </w:rPr>
            </w:pPr>
            <w:r>
              <w:rPr>
                <w:w w:val="110"/>
                <w:sz w:val="20"/>
              </w:rPr>
              <w:t>（%）</w:t>
            </w:r>
          </w:p>
        </w:tc>
        <w:tc>
          <w:tcPr>
            <w:tcW w:w="1360" w:type="dxa"/>
            <w:vMerge w:val="restart"/>
          </w:tcPr>
          <w:p>
            <w:pPr>
              <w:pStyle w:val="11"/>
              <w:spacing w:before="3"/>
              <w:jc w:val="left"/>
              <w:rPr>
                <w:sz w:val="28"/>
              </w:rPr>
            </w:pPr>
          </w:p>
          <w:p>
            <w:pPr>
              <w:pStyle w:val="11"/>
              <w:spacing w:before="0"/>
              <w:ind w:left="178"/>
              <w:jc w:val="left"/>
              <w:rPr>
                <w:sz w:val="20"/>
              </w:rPr>
            </w:pPr>
            <w:r>
              <w:rPr>
                <w:sz w:val="20"/>
              </w:rPr>
              <w:t>本期应纳税</w:t>
            </w:r>
          </w:p>
          <w:p>
            <w:pPr>
              <w:pStyle w:val="11"/>
              <w:spacing w:before="1"/>
              <w:ind w:left="278"/>
              <w:jc w:val="left"/>
              <w:rPr>
                <w:sz w:val="20"/>
              </w:rPr>
            </w:pPr>
            <w:r>
              <w:rPr>
                <w:sz w:val="20"/>
              </w:rPr>
              <w:t>（费）额</w:t>
            </w:r>
          </w:p>
        </w:tc>
        <w:tc>
          <w:tcPr>
            <w:tcW w:w="2921" w:type="dxa"/>
            <w:gridSpan w:val="2"/>
          </w:tcPr>
          <w:p>
            <w:pPr>
              <w:pStyle w:val="11"/>
              <w:spacing w:before="181"/>
              <w:ind w:left="558"/>
              <w:jc w:val="left"/>
              <w:rPr>
                <w:sz w:val="20"/>
              </w:rPr>
            </w:pPr>
            <w:r>
              <w:rPr>
                <w:sz w:val="20"/>
              </w:rPr>
              <w:t>本期减免税（费）额</w:t>
            </w:r>
          </w:p>
        </w:tc>
        <w:tc>
          <w:tcPr>
            <w:tcW w:w="2720" w:type="dxa"/>
            <w:gridSpan w:val="2"/>
          </w:tcPr>
          <w:p>
            <w:pPr>
              <w:pStyle w:val="11"/>
              <w:spacing w:before="110" w:line="240" w:lineRule="exact"/>
              <w:ind w:left="757" w:right="50" w:hanging="700"/>
              <w:jc w:val="left"/>
              <w:rPr>
                <w:sz w:val="20"/>
              </w:rPr>
            </w:pPr>
            <w:r>
              <w:rPr>
                <w:sz w:val="20"/>
              </w:rPr>
              <w:t>增值税小规模纳税人“六税两费”减征政策</w:t>
            </w:r>
          </w:p>
        </w:tc>
        <w:tc>
          <w:tcPr>
            <w:tcW w:w="1360" w:type="dxa"/>
            <w:vMerge w:val="restart"/>
          </w:tcPr>
          <w:p>
            <w:pPr>
              <w:pStyle w:val="11"/>
              <w:spacing w:before="3"/>
              <w:jc w:val="left"/>
              <w:rPr>
                <w:sz w:val="28"/>
              </w:rPr>
            </w:pPr>
          </w:p>
          <w:p>
            <w:pPr>
              <w:pStyle w:val="11"/>
              <w:spacing w:before="0"/>
              <w:ind w:left="177"/>
              <w:jc w:val="left"/>
              <w:rPr>
                <w:sz w:val="20"/>
              </w:rPr>
            </w:pPr>
            <w:r>
              <w:rPr>
                <w:sz w:val="20"/>
              </w:rPr>
              <w:t>本期已缴税</w:t>
            </w:r>
          </w:p>
          <w:p>
            <w:pPr>
              <w:pStyle w:val="11"/>
              <w:spacing w:before="1"/>
              <w:ind w:left="277"/>
              <w:jc w:val="left"/>
              <w:rPr>
                <w:sz w:val="20"/>
              </w:rPr>
            </w:pPr>
            <w:r>
              <w:rPr>
                <w:sz w:val="20"/>
              </w:rPr>
              <w:t>（费）额</w:t>
            </w:r>
          </w:p>
        </w:tc>
        <w:tc>
          <w:tcPr>
            <w:tcW w:w="1500" w:type="dxa"/>
            <w:vMerge w:val="restart"/>
          </w:tcPr>
          <w:p>
            <w:pPr>
              <w:pStyle w:val="11"/>
              <w:spacing w:before="3"/>
              <w:jc w:val="left"/>
              <w:rPr>
                <w:sz w:val="28"/>
              </w:rPr>
            </w:pPr>
          </w:p>
          <w:p>
            <w:pPr>
              <w:pStyle w:val="11"/>
              <w:spacing w:before="0"/>
              <w:ind w:left="247" w:right="40" w:hanging="200"/>
              <w:jc w:val="left"/>
              <w:rPr>
                <w:sz w:val="20"/>
              </w:rPr>
            </w:pPr>
            <w:r>
              <w:rPr>
                <w:sz w:val="20"/>
              </w:rPr>
              <w:t>本期应补（退） 税（费）额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80" w:type="dxa"/>
            <w:vMerge w:val="continue"/>
            <w:tcBorders>
              <w:top w:val="nil"/>
            </w:tcBorders>
          </w:tcPr>
          <w:p>
            <w:pPr>
              <w:rPr>
                <w:sz w:val="2"/>
                <w:szCs w:val="2"/>
              </w:rPr>
            </w:pPr>
          </w:p>
        </w:tc>
        <w:tc>
          <w:tcPr>
            <w:tcW w:w="1280" w:type="dxa"/>
          </w:tcPr>
          <w:p>
            <w:pPr>
              <w:pStyle w:val="11"/>
              <w:spacing w:before="140"/>
              <w:ind w:left="140"/>
              <w:jc w:val="left"/>
              <w:rPr>
                <w:sz w:val="20"/>
              </w:rPr>
            </w:pPr>
            <w:r>
              <w:rPr>
                <w:sz w:val="20"/>
              </w:rPr>
              <w:t>增值税税额</w:t>
            </w:r>
          </w:p>
        </w:tc>
        <w:tc>
          <w:tcPr>
            <w:tcW w:w="1641" w:type="dxa"/>
          </w:tcPr>
          <w:p>
            <w:pPr>
              <w:pStyle w:val="11"/>
              <w:spacing w:before="28" w:line="240" w:lineRule="exact"/>
              <w:ind w:left="620" w:right="110" w:hanging="500"/>
              <w:jc w:val="left"/>
              <w:rPr>
                <w:sz w:val="20"/>
              </w:rPr>
            </w:pPr>
            <w:r>
              <w:rPr>
                <w:sz w:val="20"/>
              </w:rPr>
              <w:t>增值税限额减免金额</w:t>
            </w:r>
          </w:p>
        </w:tc>
        <w:tc>
          <w:tcPr>
            <w:tcW w:w="1460"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381" w:type="dxa"/>
            <w:tcBorders>
              <w:right w:val="single" w:color="000000" w:sz="6" w:space="0"/>
            </w:tcBorders>
          </w:tcPr>
          <w:p>
            <w:pPr>
              <w:pStyle w:val="11"/>
              <w:spacing w:before="140"/>
              <w:ind w:left="68" w:right="59"/>
              <w:jc w:val="center"/>
              <w:rPr>
                <w:sz w:val="20"/>
              </w:rPr>
            </w:pPr>
            <w:r>
              <w:rPr>
                <w:sz w:val="20"/>
              </w:rPr>
              <w:t>减免性质代码</w:t>
            </w:r>
          </w:p>
        </w:tc>
        <w:tc>
          <w:tcPr>
            <w:tcW w:w="1540" w:type="dxa"/>
            <w:tcBorders>
              <w:left w:val="single" w:color="000000" w:sz="6" w:space="0"/>
            </w:tcBorders>
          </w:tcPr>
          <w:p>
            <w:pPr>
              <w:pStyle w:val="11"/>
              <w:spacing w:before="140"/>
              <w:ind w:right="61"/>
              <w:rPr>
                <w:sz w:val="20"/>
              </w:rPr>
            </w:pPr>
            <w:r>
              <w:rPr>
                <w:sz w:val="20"/>
              </w:rPr>
              <w:t>减免税（费）额</w:t>
            </w:r>
          </w:p>
        </w:tc>
        <w:tc>
          <w:tcPr>
            <w:tcW w:w="1460" w:type="dxa"/>
          </w:tcPr>
          <w:p>
            <w:pPr>
              <w:pStyle w:val="11"/>
              <w:spacing w:before="140"/>
              <w:ind w:right="40"/>
              <w:rPr>
                <w:sz w:val="20"/>
              </w:rPr>
            </w:pPr>
            <w:r>
              <w:rPr>
                <w:w w:val="105"/>
                <w:sz w:val="20"/>
              </w:rPr>
              <w:t>减征比例（%）</w:t>
            </w:r>
          </w:p>
        </w:tc>
        <w:tc>
          <w:tcPr>
            <w:tcW w:w="1260" w:type="dxa"/>
          </w:tcPr>
          <w:p>
            <w:pPr>
              <w:pStyle w:val="11"/>
              <w:spacing w:before="140"/>
              <w:ind w:left="327"/>
              <w:jc w:val="left"/>
              <w:rPr>
                <w:sz w:val="20"/>
              </w:rPr>
            </w:pPr>
            <w:r>
              <w:rPr>
                <w:sz w:val="20"/>
              </w:rPr>
              <w:t>减征额</w:t>
            </w:r>
          </w:p>
        </w:tc>
        <w:tc>
          <w:tcPr>
            <w:tcW w:w="1360" w:type="dxa"/>
            <w:vMerge w:val="continue"/>
            <w:tcBorders>
              <w:top w:val="nil"/>
            </w:tcBorders>
          </w:tcPr>
          <w:p>
            <w:pPr>
              <w:rPr>
                <w:sz w:val="2"/>
                <w:szCs w:val="2"/>
              </w:rPr>
            </w:pPr>
          </w:p>
        </w:tc>
        <w:tc>
          <w:tcPr>
            <w:tcW w:w="150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880" w:type="dxa"/>
            <w:vMerge w:val="continue"/>
            <w:tcBorders>
              <w:top w:val="nil"/>
            </w:tcBorders>
          </w:tcPr>
          <w:p>
            <w:pPr>
              <w:rPr>
                <w:sz w:val="2"/>
                <w:szCs w:val="2"/>
              </w:rPr>
            </w:pPr>
          </w:p>
        </w:tc>
        <w:tc>
          <w:tcPr>
            <w:tcW w:w="1280" w:type="dxa"/>
          </w:tcPr>
          <w:p>
            <w:pPr>
              <w:pStyle w:val="11"/>
              <w:spacing w:before="117"/>
              <w:ind w:left="10"/>
              <w:jc w:val="center"/>
              <w:rPr>
                <w:sz w:val="20"/>
              </w:rPr>
            </w:pPr>
            <w:r>
              <w:rPr>
                <w:w w:val="92"/>
                <w:sz w:val="20"/>
              </w:rPr>
              <w:t>1</w:t>
            </w:r>
          </w:p>
        </w:tc>
        <w:tc>
          <w:tcPr>
            <w:tcW w:w="1641" w:type="dxa"/>
          </w:tcPr>
          <w:p>
            <w:pPr>
              <w:pStyle w:val="11"/>
              <w:spacing w:before="117"/>
              <w:ind w:left="9"/>
              <w:jc w:val="center"/>
              <w:rPr>
                <w:sz w:val="20"/>
              </w:rPr>
            </w:pPr>
            <w:r>
              <w:rPr>
                <w:w w:val="92"/>
                <w:sz w:val="20"/>
              </w:rPr>
              <w:t>2</w:t>
            </w:r>
          </w:p>
        </w:tc>
        <w:tc>
          <w:tcPr>
            <w:tcW w:w="1460" w:type="dxa"/>
          </w:tcPr>
          <w:p>
            <w:pPr>
              <w:pStyle w:val="11"/>
              <w:spacing w:before="117"/>
              <w:ind w:left="8"/>
              <w:jc w:val="center"/>
              <w:rPr>
                <w:sz w:val="20"/>
              </w:rPr>
            </w:pPr>
            <w:r>
              <w:rPr>
                <w:w w:val="92"/>
                <w:sz w:val="20"/>
              </w:rPr>
              <w:t>3</w:t>
            </w:r>
          </w:p>
        </w:tc>
        <w:tc>
          <w:tcPr>
            <w:tcW w:w="1360" w:type="dxa"/>
          </w:tcPr>
          <w:p>
            <w:pPr>
              <w:pStyle w:val="11"/>
              <w:spacing w:before="117"/>
              <w:ind w:right="63"/>
              <w:rPr>
                <w:sz w:val="20"/>
              </w:rPr>
            </w:pPr>
            <w:r>
              <w:rPr>
                <w:sz w:val="20"/>
              </w:rPr>
              <w:t>4=（1+2）×3</w:t>
            </w:r>
          </w:p>
        </w:tc>
        <w:tc>
          <w:tcPr>
            <w:tcW w:w="1381" w:type="dxa"/>
            <w:tcBorders>
              <w:right w:val="single" w:color="000000" w:sz="6" w:space="0"/>
            </w:tcBorders>
          </w:tcPr>
          <w:p>
            <w:pPr>
              <w:pStyle w:val="11"/>
              <w:spacing w:before="117"/>
              <w:ind w:left="9"/>
              <w:jc w:val="center"/>
              <w:rPr>
                <w:sz w:val="20"/>
              </w:rPr>
            </w:pPr>
            <w:r>
              <w:rPr>
                <w:w w:val="92"/>
                <w:sz w:val="20"/>
              </w:rPr>
              <w:t>5</w:t>
            </w:r>
          </w:p>
        </w:tc>
        <w:tc>
          <w:tcPr>
            <w:tcW w:w="1540" w:type="dxa"/>
            <w:tcBorders>
              <w:left w:val="single" w:color="000000" w:sz="6" w:space="0"/>
            </w:tcBorders>
          </w:tcPr>
          <w:p>
            <w:pPr>
              <w:pStyle w:val="11"/>
              <w:spacing w:before="117"/>
              <w:ind w:left="3"/>
              <w:jc w:val="center"/>
              <w:rPr>
                <w:sz w:val="20"/>
              </w:rPr>
            </w:pPr>
            <w:r>
              <w:rPr>
                <w:w w:val="92"/>
                <w:sz w:val="20"/>
              </w:rPr>
              <w:t>6</w:t>
            </w:r>
          </w:p>
        </w:tc>
        <w:tc>
          <w:tcPr>
            <w:tcW w:w="1460" w:type="dxa"/>
          </w:tcPr>
          <w:p>
            <w:pPr>
              <w:pStyle w:val="11"/>
              <w:spacing w:before="117"/>
              <w:ind w:left="5"/>
              <w:jc w:val="center"/>
              <w:rPr>
                <w:sz w:val="20"/>
              </w:rPr>
            </w:pPr>
            <w:r>
              <w:rPr>
                <w:w w:val="92"/>
                <w:sz w:val="20"/>
              </w:rPr>
              <w:t>7</w:t>
            </w:r>
          </w:p>
        </w:tc>
        <w:tc>
          <w:tcPr>
            <w:tcW w:w="1260" w:type="dxa"/>
          </w:tcPr>
          <w:p>
            <w:pPr>
              <w:pStyle w:val="11"/>
              <w:spacing w:before="117"/>
              <w:ind w:right="37"/>
              <w:rPr>
                <w:sz w:val="20"/>
              </w:rPr>
            </w:pPr>
            <w:r>
              <w:rPr>
                <w:w w:val="95"/>
                <w:sz w:val="20"/>
              </w:rPr>
              <w:t>8=（4-6）×7</w:t>
            </w:r>
          </w:p>
        </w:tc>
        <w:tc>
          <w:tcPr>
            <w:tcW w:w="1360" w:type="dxa"/>
          </w:tcPr>
          <w:p>
            <w:pPr>
              <w:pStyle w:val="11"/>
              <w:spacing w:before="117"/>
              <w:ind w:left="5"/>
              <w:jc w:val="center"/>
              <w:rPr>
                <w:sz w:val="20"/>
              </w:rPr>
            </w:pPr>
            <w:r>
              <w:rPr>
                <w:w w:val="92"/>
                <w:sz w:val="20"/>
              </w:rPr>
              <w:t>9</w:t>
            </w:r>
          </w:p>
        </w:tc>
        <w:tc>
          <w:tcPr>
            <w:tcW w:w="1500" w:type="dxa"/>
          </w:tcPr>
          <w:p>
            <w:pPr>
              <w:pStyle w:val="11"/>
              <w:spacing w:before="117"/>
              <w:ind w:left="297"/>
              <w:jc w:val="left"/>
              <w:rPr>
                <w:sz w:val="20"/>
              </w:rPr>
            </w:pPr>
            <w:r>
              <w:rPr>
                <w:sz w:val="20"/>
              </w:rPr>
              <w:t>10=4-6-8-9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880" w:type="dxa"/>
          </w:tcPr>
          <w:p>
            <w:pPr>
              <w:pStyle w:val="11"/>
              <w:spacing w:before="129"/>
              <w:ind w:left="28"/>
              <w:jc w:val="left"/>
              <w:rPr>
                <w:sz w:val="18"/>
              </w:rPr>
            </w:pPr>
            <w:r>
              <w:rPr>
                <w:sz w:val="18"/>
              </w:rPr>
              <w:t>城市维护建设税</w:t>
            </w:r>
          </w:p>
        </w:tc>
        <w:tc>
          <w:tcPr>
            <w:tcW w:w="1280" w:type="dxa"/>
          </w:tcPr>
          <w:p>
            <w:pPr>
              <w:pStyle w:val="11"/>
              <w:spacing w:before="116"/>
              <w:ind w:right="44"/>
              <w:rPr>
                <w:sz w:val="20"/>
              </w:rPr>
            </w:pPr>
            <w:r>
              <w:rPr>
                <w:w w:val="90"/>
                <w:sz w:val="20"/>
              </w:rPr>
              <w:t>0.00</w:t>
            </w:r>
          </w:p>
        </w:tc>
        <w:tc>
          <w:tcPr>
            <w:tcW w:w="1641" w:type="dxa"/>
          </w:tcPr>
          <w:p>
            <w:pPr>
              <w:pStyle w:val="11"/>
              <w:spacing w:before="116"/>
              <w:ind w:right="45"/>
              <w:rPr>
                <w:sz w:val="20"/>
              </w:rPr>
            </w:pPr>
            <w:r>
              <w:rPr>
                <w:w w:val="90"/>
                <w:sz w:val="20"/>
              </w:rPr>
              <w:t>0.00</w:t>
            </w:r>
          </w:p>
        </w:tc>
        <w:tc>
          <w:tcPr>
            <w:tcW w:w="1460" w:type="dxa"/>
          </w:tcPr>
          <w:p>
            <w:pPr>
              <w:pStyle w:val="11"/>
              <w:spacing w:before="116"/>
              <w:ind w:right="47"/>
              <w:rPr>
                <w:sz w:val="20"/>
              </w:rPr>
            </w:pPr>
            <w:r>
              <w:rPr>
                <w:w w:val="95"/>
                <w:sz w:val="20"/>
              </w:rPr>
              <w:t>0.070000</w:t>
            </w:r>
          </w:p>
        </w:tc>
        <w:tc>
          <w:tcPr>
            <w:tcW w:w="1360" w:type="dxa"/>
          </w:tcPr>
          <w:p>
            <w:pPr>
              <w:pStyle w:val="11"/>
              <w:spacing w:before="116"/>
              <w:ind w:right="47"/>
              <w:rPr>
                <w:sz w:val="20"/>
              </w:rPr>
            </w:pPr>
            <w:r>
              <w:rPr>
                <w:w w:val="90"/>
                <w:sz w:val="20"/>
              </w:rPr>
              <w:t>0.00</w:t>
            </w:r>
          </w:p>
        </w:tc>
        <w:tc>
          <w:tcPr>
            <w:tcW w:w="1381" w:type="dxa"/>
            <w:tcBorders>
              <w:right w:val="single" w:color="000000" w:sz="6" w:space="0"/>
            </w:tcBorders>
          </w:tcPr>
          <w:p>
            <w:pPr>
              <w:pStyle w:val="11"/>
              <w:spacing w:before="0"/>
              <w:jc w:val="left"/>
              <w:rPr>
                <w:rFonts w:ascii="Times New Roman"/>
                <w:sz w:val="20"/>
              </w:rPr>
            </w:pPr>
          </w:p>
        </w:tc>
        <w:tc>
          <w:tcPr>
            <w:tcW w:w="1540" w:type="dxa"/>
            <w:tcBorders>
              <w:left w:val="single" w:color="000000" w:sz="6" w:space="0"/>
            </w:tcBorders>
          </w:tcPr>
          <w:p>
            <w:pPr>
              <w:pStyle w:val="11"/>
              <w:spacing w:before="116"/>
              <w:ind w:right="46"/>
              <w:rPr>
                <w:sz w:val="20"/>
              </w:rPr>
            </w:pPr>
            <w:r>
              <w:rPr>
                <w:w w:val="90"/>
                <w:sz w:val="20"/>
              </w:rPr>
              <w:t>0.00</w:t>
            </w:r>
          </w:p>
        </w:tc>
        <w:tc>
          <w:tcPr>
            <w:tcW w:w="1460" w:type="dxa"/>
          </w:tcPr>
          <w:p>
            <w:pPr>
              <w:pStyle w:val="11"/>
              <w:spacing w:before="116"/>
              <w:ind w:right="47"/>
              <w:rPr>
                <w:sz w:val="20"/>
              </w:rPr>
            </w:pPr>
            <w:r>
              <w:rPr>
                <w:sz w:val="20"/>
              </w:rPr>
              <w:t>50.00%</w:t>
            </w:r>
          </w:p>
        </w:tc>
        <w:tc>
          <w:tcPr>
            <w:tcW w:w="1260" w:type="dxa"/>
          </w:tcPr>
          <w:p>
            <w:pPr>
              <w:pStyle w:val="11"/>
              <w:spacing w:before="116"/>
              <w:ind w:right="48"/>
              <w:rPr>
                <w:sz w:val="20"/>
              </w:rPr>
            </w:pPr>
            <w:r>
              <w:rPr>
                <w:w w:val="90"/>
                <w:sz w:val="20"/>
              </w:rPr>
              <w:t>0.00</w:t>
            </w:r>
          </w:p>
        </w:tc>
        <w:tc>
          <w:tcPr>
            <w:tcW w:w="1360" w:type="dxa"/>
          </w:tcPr>
          <w:p>
            <w:pPr>
              <w:pStyle w:val="11"/>
              <w:spacing w:before="116"/>
              <w:ind w:right="47"/>
              <w:rPr>
                <w:sz w:val="20"/>
              </w:rPr>
            </w:pPr>
            <w:r>
              <w:rPr>
                <w:w w:val="90"/>
                <w:sz w:val="20"/>
              </w:rPr>
              <w:t>0.00</w:t>
            </w:r>
          </w:p>
        </w:tc>
        <w:tc>
          <w:tcPr>
            <w:tcW w:w="1500" w:type="dxa"/>
          </w:tcPr>
          <w:p>
            <w:pPr>
              <w:pStyle w:val="11"/>
              <w:spacing w:before="116"/>
              <w:ind w:right="47"/>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880" w:type="dxa"/>
          </w:tcPr>
          <w:p>
            <w:pPr>
              <w:pStyle w:val="11"/>
              <w:spacing w:before="129"/>
              <w:ind w:left="28"/>
              <w:jc w:val="left"/>
              <w:rPr>
                <w:sz w:val="18"/>
              </w:rPr>
            </w:pPr>
            <w:r>
              <w:rPr>
                <w:sz w:val="18"/>
              </w:rPr>
              <w:t>教育费附加</w:t>
            </w:r>
          </w:p>
        </w:tc>
        <w:tc>
          <w:tcPr>
            <w:tcW w:w="1280" w:type="dxa"/>
          </w:tcPr>
          <w:p>
            <w:pPr>
              <w:pStyle w:val="11"/>
              <w:spacing w:before="116"/>
              <w:ind w:right="44"/>
              <w:rPr>
                <w:sz w:val="20"/>
              </w:rPr>
            </w:pPr>
            <w:r>
              <w:rPr>
                <w:w w:val="90"/>
                <w:sz w:val="20"/>
              </w:rPr>
              <w:t>0.00</w:t>
            </w:r>
          </w:p>
        </w:tc>
        <w:tc>
          <w:tcPr>
            <w:tcW w:w="1641" w:type="dxa"/>
          </w:tcPr>
          <w:p>
            <w:pPr>
              <w:pStyle w:val="11"/>
              <w:spacing w:before="116"/>
              <w:ind w:right="45"/>
              <w:rPr>
                <w:sz w:val="20"/>
              </w:rPr>
            </w:pPr>
            <w:r>
              <w:rPr>
                <w:w w:val="90"/>
                <w:sz w:val="20"/>
              </w:rPr>
              <w:t>0.00</w:t>
            </w:r>
          </w:p>
        </w:tc>
        <w:tc>
          <w:tcPr>
            <w:tcW w:w="1460" w:type="dxa"/>
          </w:tcPr>
          <w:p>
            <w:pPr>
              <w:pStyle w:val="11"/>
              <w:spacing w:before="116"/>
              <w:ind w:right="47"/>
              <w:rPr>
                <w:sz w:val="20"/>
              </w:rPr>
            </w:pPr>
            <w:r>
              <w:rPr>
                <w:w w:val="95"/>
                <w:sz w:val="20"/>
              </w:rPr>
              <w:t>0.030000</w:t>
            </w:r>
          </w:p>
        </w:tc>
        <w:tc>
          <w:tcPr>
            <w:tcW w:w="1360" w:type="dxa"/>
          </w:tcPr>
          <w:p>
            <w:pPr>
              <w:pStyle w:val="11"/>
              <w:spacing w:before="116"/>
              <w:ind w:right="47"/>
              <w:rPr>
                <w:sz w:val="20"/>
              </w:rPr>
            </w:pPr>
            <w:r>
              <w:rPr>
                <w:w w:val="90"/>
                <w:sz w:val="20"/>
              </w:rPr>
              <w:t>0.00</w:t>
            </w:r>
          </w:p>
        </w:tc>
        <w:tc>
          <w:tcPr>
            <w:tcW w:w="1381" w:type="dxa"/>
            <w:tcBorders>
              <w:right w:val="single" w:color="000000" w:sz="6" w:space="0"/>
            </w:tcBorders>
          </w:tcPr>
          <w:p>
            <w:pPr>
              <w:pStyle w:val="11"/>
              <w:spacing w:before="0"/>
              <w:jc w:val="left"/>
              <w:rPr>
                <w:rFonts w:ascii="Times New Roman"/>
                <w:sz w:val="20"/>
              </w:rPr>
            </w:pPr>
          </w:p>
        </w:tc>
        <w:tc>
          <w:tcPr>
            <w:tcW w:w="1540" w:type="dxa"/>
            <w:tcBorders>
              <w:left w:val="single" w:color="000000" w:sz="6" w:space="0"/>
            </w:tcBorders>
          </w:tcPr>
          <w:p>
            <w:pPr>
              <w:pStyle w:val="11"/>
              <w:spacing w:before="116"/>
              <w:ind w:right="46"/>
              <w:rPr>
                <w:sz w:val="20"/>
              </w:rPr>
            </w:pPr>
            <w:r>
              <w:rPr>
                <w:w w:val="90"/>
                <w:sz w:val="20"/>
              </w:rPr>
              <w:t>0.00</w:t>
            </w:r>
          </w:p>
        </w:tc>
        <w:tc>
          <w:tcPr>
            <w:tcW w:w="1460" w:type="dxa"/>
          </w:tcPr>
          <w:p>
            <w:pPr>
              <w:pStyle w:val="11"/>
              <w:spacing w:before="116"/>
              <w:ind w:right="47"/>
              <w:rPr>
                <w:sz w:val="20"/>
              </w:rPr>
            </w:pPr>
            <w:r>
              <w:rPr>
                <w:sz w:val="20"/>
              </w:rPr>
              <w:t>50.00%</w:t>
            </w:r>
          </w:p>
        </w:tc>
        <w:tc>
          <w:tcPr>
            <w:tcW w:w="1260" w:type="dxa"/>
          </w:tcPr>
          <w:p>
            <w:pPr>
              <w:pStyle w:val="11"/>
              <w:spacing w:before="116"/>
              <w:ind w:right="48"/>
              <w:rPr>
                <w:sz w:val="20"/>
              </w:rPr>
            </w:pPr>
            <w:r>
              <w:rPr>
                <w:w w:val="90"/>
                <w:sz w:val="20"/>
              </w:rPr>
              <w:t>0.00</w:t>
            </w:r>
          </w:p>
        </w:tc>
        <w:tc>
          <w:tcPr>
            <w:tcW w:w="1360" w:type="dxa"/>
          </w:tcPr>
          <w:p>
            <w:pPr>
              <w:pStyle w:val="11"/>
              <w:spacing w:before="116"/>
              <w:ind w:right="47"/>
              <w:rPr>
                <w:sz w:val="20"/>
              </w:rPr>
            </w:pPr>
            <w:r>
              <w:rPr>
                <w:w w:val="90"/>
                <w:sz w:val="20"/>
              </w:rPr>
              <w:t>0.00</w:t>
            </w:r>
          </w:p>
        </w:tc>
        <w:tc>
          <w:tcPr>
            <w:tcW w:w="1500" w:type="dxa"/>
          </w:tcPr>
          <w:p>
            <w:pPr>
              <w:pStyle w:val="11"/>
              <w:spacing w:before="116"/>
              <w:ind w:right="47"/>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880" w:type="dxa"/>
          </w:tcPr>
          <w:p>
            <w:pPr>
              <w:pStyle w:val="11"/>
              <w:spacing w:before="129"/>
              <w:ind w:left="28"/>
              <w:jc w:val="left"/>
              <w:rPr>
                <w:sz w:val="18"/>
              </w:rPr>
            </w:pPr>
            <w:r>
              <w:rPr>
                <w:sz w:val="18"/>
              </w:rPr>
              <w:t>地方教育附加</w:t>
            </w:r>
          </w:p>
        </w:tc>
        <w:tc>
          <w:tcPr>
            <w:tcW w:w="1280" w:type="dxa"/>
          </w:tcPr>
          <w:p>
            <w:pPr>
              <w:pStyle w:val="11"/>
              <w:spacing w:before="117"/>
              <w:ind w:right="44"/>
              <w:rPr>
                <w:sz w:val="20"/>
              </w:rPr>
            </w:pPr>
            <w:r>
              <w:rPr>
                <w:w w:val="90"/>
                <w:sz w:val="20"/>
              </w:rPr>
              <w:t>0.00</w:t>
            </w:r>
          </w:p>
        </w:tc>
        <w:tc>
          <w:tcPr>
            <w:tcW w:w="1641" w:type="dxa"/>
          </w:tcPr>
          <w:p>
            <w:pPr>
              <w:pStyle w:val="11"/>
              <w:spacing w:before="117"/>
              <w:ind w:right="45"/>
              <w:rPr>
                <w:sz w:val="20"/>
              </w:rPr>
            </w:pPr>
            <w:r>
              <w:rPr>
                <w:w w:val="90"/>
                <w:sz w:val="20"/>
              </w:rPr>
              <w:t>0.00</w:t>
            </w:r>
          </w:p>
        </w:tc>
        <w:tc>
          <w:tcPr>
            <w:tcW w:w="1460" w:type="dxa"/>
          </w:tcPr>
          <w:p>
            <w:pPr>
              <w:pStyle w:val="11"/>
              <w:spacing w:before="117"/>
              <w:ind w:right="47"/>
              <w:rPr>
                <w:sz w:val="20"/>
              </w:rPr>
            </w:pPr>
            <w:r>
              <w:rPr>
                <w:w w:val="95"/>
                <w:sz w:val="20"/>
              </w:rPr>
              <w:t>0.020000</w:t>
            </w:r>
          </w:p>
        </w:tc>
        <w:tc>
          <w:tcPr>
            <w:tcW w:w="1360" w:type="dxa"/>
          </w:tcPr>
          <w:p>
            <w:pPr>
              <w:pStyle w:val="11"/>
              <w:spacing w:before="117"/>
              <w:ind w:right="47"/>
              <w:rPr>
                <w:sz w:val="20"/>
              </w:rPr>
            </w:pPr>
            <w:r>
              <w:rPr>
                <w:w w:val="90"/>
                <w:sz w:val="20"/>
              </w:rPr>
              <w:t>0.00</w:t>
            </w:r>
          </w:p>
        </w:tc>
        <w:tc>
          <w:tcPr>
            <w:tcW w:w="1381" w:type="dxa"/>
            <w:tcBorders>
              <w:right w:val="single" w:color="000000" w:sz="6" w:space="0"/>
            </w:tcBorders>
          </w:tcPr>
          <w:p>
            <w:pPr>
              <w:pStyle w:val="11"/>
              <w:spacing w:before="0"/>
              <w:jc w:val="left"/>
              <w:rPr>
                <w:rFonts w:ascii="Times New Roman"/>
                <w:sz w:val="20"/>
              </w:rPr>
            </w:pPr>
          </w:p>
        </w:tc>
        <w:tc>
          <w:tcPr>
            <w:tcW w:w="1540" w:type="dxa"/>
            <w:tcBorders>
              <w:left w:val="single" w:color="000000" w:sz="6" w:space="0"/>
            </w:tcBorders>
          </w:tcPr>
          <w:p>
            <w:pPr>
              <w:pStyle w:val="11"/>
              <w:spacing w:before="117"/>
              <w:ind w:right="46"/>
              <w:rPr>
                <w:sz w:val="20"/>
              </w:rPr>
            </w:pPr>
            <w:r>
              <w:rPr>
                <w:w w:val="90"/>
                <w:sz w:val="20"/>
              </w:rPr>
              <w:t>0.00</w:t>
            </w:r>
          </w:p>
        </w:tc>
        <w:tc>
          <w:tcPr>
            <w:tcW w:w="1460" w:type="dxa"/>
          </w:tcPr>
          <w:p>
            <w:pPr>
              <w:pStyle w:val="11"/>
              <w:spacing w:before="117"/>
              <w:ind w:right="47"/>
              <w:rPr>
                <w:sz w:val="20"/>
              </w:rPr>
            </w:pPr>
            <w:r>
              <w:rPr>
                <w:sz w:val="20"/>
              </w:rPr>
              <w:t>50.00%</w:t>
            </w:r>
          </w:p>
        </w:tc>
        <w:tc>
          <w:tcPr>
            <w:tcW w:w="1260" w:type="dxa"/>
          </w:tcPr>
          <w:p>
            <w:pPr>
              <w:pStyle w:val="11"/>
              <w:spacing w:before="117"/>
              <w:ind w:right="48"/>
              <w:rPr>
                <w:sz w:val="20"/>
              </w:rPr>
            </w:pPr>
            <w:r>
              <w:rPr>
                <w:w w:val="90"/>
                <w:sz w:val="20"/>
              </w:rPr>
              <w:t>0.00</w:t>
            </w:r>
          </w:p>
        </w:tc>
        <w:tc>
          <w:tcPr>
            <w:tcW w:w="1360" w:type="dxa"/>
          </w:tcPr>
          <w:p>
            <w:pPr>
              <w:pStyle w:val="11"/>
              <w:spacing w:before="117"/>
              <w:ind w:right="47"/>
              <w:rPr>
                <w:sz w:val="20"/>
              </w:rPr>
            </w:pPr>
            <w:r>
              <w:rPr>
                <w:w w:val="90"/>
                <w:sz w:val="20"/>
              </w:rPr>
              <w:t>0.00</w:t>
            </w:r>
          </w:p>
        </w:tc>
        <w:tc>
          <w:tcPr>
            <w:tcW w:w="1500" w:type="dxa"/>
          </w:tcPr>
          <w:p>
            <w:pPr>
              <w:pStyle w:val="11"/>
              <w:spacing w:before="117"/>
              <w:ind w:right="47"/>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880" w:type="dxa"/>
          </w:tcPr>
          <w:p>
            <w:pPr>
              <w:pStyle w:val="11"/>
              <w:spacing w:before="117"/>
              <w:ind w:left="28"/>
              <w:jc w:val="left"/>
              <w:rPr>
                <w:sz w:val="20"/>
              </w:rPr>
            </w:pPr>
            <w:r>
              <w:rPr>
                <w:sz w:val="20"/>
              </w:rPr>
              <w:t>合计</w:t>
            </w:r>
          </w:p>
        </w:tc>
        <w:tc>
          <w:tcPr>
            <w:tcW w:w="1280" w:type="dxa"/>
          </w:tcPr>
          <w:p>
            <w:pPr>
              <w:pStyle w:val="11"/>
              <w:spacing w:before="117"/>
              <w:ind w:right="44"/>
              <w:rPr>
                <w:sz w:val="20"/>
              </w:rPr>
            </w:pPr>
            <w:r>
              <w:rPr>
                <w:w w:val="90"/>
                <w:sz w:val="20"/>
              </w:rPr>
              <w:t>0.00</w:t>
            </w:r>
          </w:p>
        </w:tc>
        <w:tc>
          <w:tcPr>
            <w:tcW w:w="1641" w:type="dxa"/>
          </w:tcPr>
          <w:p>
            <w:pPr>
              <w:pStyle w:val="11"/>
              <w:spacing w:before="117"/>
              <w:ind w:right="45"/>
              <w:rPr>
                <w:sz w:val="20"/>
              </w:rPr>
            </w:pPr>
            <w:r>
              <w:rPr>
                <w:w w:val="90"/>
                <w:sz w:val="20"/>
              </w:rPr>
              <w:t>0.00</w:t>
            </w:r>
          </w:p>
        </w:tc>
        <w:tc>
          <w:tcPr>
            <w:tcW w:w="1460" w:type="dxa"/>
          </w:tcPr>
          <w:p>
            <w:pPr>
              <w:pStyle w:val="11"/>
              <w:spacing w:before="117"/>
              <w:ind w:left="209" w:right="201"/>
              <w:jc w:val="center"/>
              <w:rPr>
                <w:sz w:val="20"/>
              </w:rPr>
            </w:pPr>
            <w:r>
              <w:rPr>
                <w:sz w:val="20"/>
              </w:rPr>
              <w:t>--</w:t>
            </w:r>
          </w:p>
        </w:tc>
        <w:tc>
          <w:tcPr>
            <w:tcW w:w="1360" w:type="dxa"/>
          </w:tcPr>
          <w:p>
            <w:pPr>
              <w:pStyle w:val="11"/>
              <w:spacing w:before="117"/>
              <w:ind w:right="47"/>
              <w:rPr>
                <w:sz w:val="20"/>
              </w:rPr>
            </w:pPr>
            <w:r>
              <w:rPr>
                <w:w w:val="90"/>
                <w:sz w:val="20"/>
              </w:rPr>
              <w:t>0.00</w:t>
            </w:r>
          </w:p>
        </w:tc>
        <w:tc>
          <w:tcPr>
            <w:tcW w:w="1381" w:type="dxa"/>
            <w:tcBorders>
              <w:right w:val="single" w:color="000000" w:sz="6" w:space="0"/>
            </w:tcBorders>
          </w:tcPr>
          <w:p>
            <w:pPr>
              <w:pStyle w:val="11"/>
              <w:spacing w:before="117"/>
              <w:ind w:left="68" w:right="59"/>
              <w:jc w:val="center"/>
              <w:rPr>
                <w:sz w:val="20"/>
              </w:rPr>
            </w:pPr>
            <w:r>
              <w:rPr>
                <w:sz w:val="20"/>
              </w:rPr>
              <w:t>--</w:t>
            </w:r>
          </w:p>
        </w:tc>
        <w:tc>
          <w:tcPr>
            <w:tcW w:w="1540" w:type="dxa"/>
            <w:tcBorders>
              <w:left w:val="single" w:color="000000" w:sz="6" w:space="0"/>
            </w:tcBorders>
          </w:tcPr>
          <w:p>
            <w:pPr>
              <w:pStyle w:val="11"/>
              <w:spacing w:before="117"/>
              <w:ind w:right="46"/>
              <w:rPr>
                <w:sz w:val="20"/>
              </w:rPr>
            </w:pPr>
            <w:r>
              <w:rPr>
                <w:w w:val="90"/>
                <w:sz w:val="20"/>
              </w:rPr>
              <w:t>0.00</w:t>
            </w:r>
          </w:p>
        </w:tc>
        <w:tc>
          <w:tcPr>
            <w:tcW w:w="1460" w:type="dxa"/>
          </w:tcPr>
          <w:p>
            <w:pPr>
              <w:pStyle w:val="11"/>
              <w:spacing w:before="117"/>
              <w:ind w:left="206" w:right="201"/>
              <w:jc w:val="center"/>
              <w:rPr>
                <w:sz w:val="20"/>
              </w:rPr>
            </w:pPr>
            <w:r>
              <w:rPr>
                <w:sz w:val="20"/>
              </w:rPr>
              <w:t>--</w:t>
            </w:r>
          </w:p>
        </w:tc>
        <w:tc>
          <w:tcPr>
            <w:tcW w:w="1260" w:type="dxa"/>
          </w:tcPr>
          <w:p>
            <w:pPr>
              <w:pStyle w:val="11"/>
              <w:spacing w:before="117"/>
              <w:ind w:right="48"/>
              <w:rPr>
                <w:sz w:val="20"/>
              </w:rPr>
            </w:pPr>
            <w:r>
              <w:rPr>
                <w:w w:val="90"/>
                <w:sz w:val="20"/>
              </w:rPr>
              <w:t>0.00</w:t>
            </w:r>
          </w:p>
        </w:tc>
        <w:tc>
          <w:tcPr>
            <w:tcW w:w="1360" w:type="dxa"/>
          </w:tcPr>
          <w:p>
            <w:pPr>
              <w:pStyle w:val="11"/>
              <w:spacing w:before="117"/>
              <w:ind w:right="47"/>
              <w:rPr>
                <w:sz w:val="20"/>
              </w:rPr>
            </w:pPr>
            <w:r>
              <w:rPr>
                <w:w w:val="90"/>
                <w:sz w:val="20"/>
              </w:rPr>
              <w:t>0.00</w:t>
            </w:r>
          </w:p>
        </w:tc>
        <w:tc>
          <w:tcPr>
            <w:tcW w:w="1500" w:type="dxa"/>
          </w:tcPr>
          <w:p>
            <w:pPr>
              <w:pStyle w:val="11"/>
              <w:spacing w:before="117"/>
              <w:ind w:right="47"/>
              <w:rPr>
                <w:sz w:val="20"/>
              </w:rPr>
            </w:pPr>
            <w:r>
              <w:rPr>
                <w:w w:val="90"/>
                <w:sz w:val="20"/>
              </w:rPr>
              <w:t>0.00</w:t>
            </w:r>
          </w:p>
        </w:tc>
      </w:tr>
    </w:tbl>
    <w:p>
      <w:pPr>
        <w:spacing w:after="0"/>
        <w:rPr>
          <w:sz w:val="20"/>
        </w:rPr>
        <w:sectPr>
          <w:type w:val="continuous"/>
          <w:pgSz w:w="16840" w:h="11900" w:orient="landscape"/>
          <w:pgMar w:top="920" w:right="240" w:bottom="280" w:left="240" w:header="720" w:footer="720" w:gutter="0"/>
          <w:pgNumType w:fmt="decimal"/>
          <w:cols w:space="720" w:num="1"/>
        </w:sectPr>
      </w:pPr>
    </w:p>
    <w:p>
      <w:pPr>
        <w:spacing w:before="37"/>
        <w:ind w:left="3700" w:right="3719" w:firstLine="0"/>
        <w:jc w:val="center"/>
        <w:rPr>
          <w:sz w:val="36"/>
        </w:rPr>
      </w:pPr>
      <w:r>
        <w:rPr>
          <w:sz w:val="36"/>
        </w:rPr>
        <w:t>增值税减免税申报明细表</w:t>
      </w:r>
    </w:p>
    <w:p>
      <w:pPr>
        <w:pStyle w:val="2"/>
        <w:tabs>
          <w:tab w:val="left" w:pos="6116"/>
        </w:tabs>
        <w:spacing w:before="357"/>
        <w:ind w:left="2696"/>
      </w:pPr>
      <w:r>
        <w:rPr>
          <w:w w:val="95"/>
        </w:rPr>
        <w:t>税款所属期间：</w:t>
      </w:r>
      <w:r>
        <w:rPr>
          <w:spacing w:val="-77"/>
          <w:w w:val="95"/>
        </w:rPr>
        <w:t xml:space="preserve"> </w:t>
      </w:r>
      <w:r>
        <w:rPr>
          <w:w w:val="95"/>
        </w:rPr>
        <w:t>2021-10-01</w:t>
      </w:r>
      <w:r>
        <w:rPr>
          <w:w w:val="95"/>
        </w:rPr>
        <w:tab/>
      </w:r>
      <w:r>
        <w:t>至</w:t>
      </w:r>
      <w:r>
        <w:rPr>
          <w:spacing w:val="55"/>
        </w:rPr>
        <w:t xml:space="preserve"> </w:t>
      </w:r>
      <w:r>
        <w:t>2021-12-31</w:t>
      </w:r>
    </w:p>
    <w:p>
      <w:pPr>
        <w:pStyle w:val="2"/>
        <w:tabs>
          <w:tab w:val="left" w:pos="7202"/>
        </w:tabs>
        <w:spacing w:before="104"/>
        <w:ind w:left="176"/>
      </w:pPr>
      <w:r>
        <w:t>纳税人名称（公章）：</w:t>
      </w:r>
      <w:r>
        <w:rPr>
          <w:spacing w:val="-70"/>
        </w:rPr>
        <w:t xml:space="preserve"> </w:t>
      </w:r>
      <w:r>
        <w:rPr>
          <w:rFonts w:hint="eastAsia"/>
          <w:lang w:eastAsia="zh-CN"/>
        </w:rPr>
        <w:t>山东唯选康科技创新有限公司</w:t>
      </w:r>
      <w:r>
        <w:tab/>
      </w:r>
      <w:r>
        <w:t>纳税人识别号：</w:t>
      </w:r>
      <w:r>
        <w:rPr>
          <w:spacing w:val="-75"/>
        </w:rPr>
        <w:t xml:space="preserve"> </w:t>
      </w:r>
      <w:r>
        <w:t>91370982MA3W7BMMX6</w:t>
      </w:r>
    </w:p>
    <w:p>
      <w:pPr>
        <w:pStyle w:val="2"/>
        <w:spacing w:before="12"/>
        <w:rPr>
          <w:sz w:val="12"/>
        </w:rPr>
      </w:pPr>
    </w:p>
    <w:p>
      <w:pPr>
        <w:pStyle w:val="2"/>
        <w:tabs>
          <w:tab w:val="left" w:pos="1593"/>
          <w:tab w:val="left" w:pos="8844"/>
        </w:tabs>
        <w:spacing w:before="75" w:after="45"/>
        <w:ind w:left="176"/>
      </w:pPr>
      <w:r>
        <w:rPr>
          <w:position w:val="1"/>
        </w:rPr>
        <w:t>填表日期：</w:t>
      </w:r>
      <w:r>
        <w:rPr>
          <w:position w:val="1"/>
        </w:rPr>
        <w:tab/>
      </w:r>
      <w:r>
        <w:rPr>
          <w:w w:val="95"/>
          <w:position w:val="1"/>
        </w:rPr>
        <w:t>2022-01-19</w:t>
      </w:r>
      <w:r>
        <w:rPr>
          <w:w w:val="95"/>
          <w:position w:val="1"/>
        </w:rPr>
        <w:tab/>
      </w:r>
      <w:r>
        <w:t>金额单位：元（列至角分）</w:t>
      </w: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5"/>
        <w:gridCol w:w="465"/>
        <w:gridCol w:w="1185"/>
        <w:gridCol w:w="1875"/>
        <w:gridCol w:w="1470"/>
        <w:gridCol w:w="1485"/>
        <w:gridCol w:w="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1190" w:type="dxa"/>
            <w:gridSpan w:val="7"/>
          </w:tcPr>
          <w:p>
            <w:pPr>
              <w:pStyle w:val="11"/>
              <w:spacing w:before="142"/>
              <w:ind w:left="4974" w:right="4965"/>
              <w:jc w:val="center"/>
              <w:rPr>
                <w:sz w:val="20"/>
              </w:rPr>
            </w:pPr>
            <w:r>
              <w:rPr>
                <w:sz w:val="20"/>
              </w:rPr>
              <w:t>一、减税项目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vMerge w:val="restart"/>
          </w:tcPr>
          <w:p>
            <w:pPr>
              <w:pStyle w:val="11"/>
              <w:spacing w:before="4"/>
              <w:jc w:val="left"/>
              <w:rPr>
                <w:sz w:val="22"/>
              </w:rPr>
            </w:pPr>
          </w:p>
          <w:p>
            <w:pPr>
              <w:pStyle w:val="11"/>
              <w:spacing w:before="0"/>
              <w:ind w:left="1312" w:right="1300"/>
              <w:jc w:val="center"/>
              <w:rPr>
                <w:sz w:val="20"/>
              </w:rPr>
            </w:pPr>
            <w:r>
              <w:rPr>
                <w:sz w:val="20"/>
              </w:rPr>
              <w:t>减税性质代码及名称</w:t>
            </w:r>
          </w:p>
        </w:tc>
        <w:tc>
          <w:tcPr>
            <w:tcW w:w="465" w:type="dxa"/>
            <w:vMerge w:val="restart"/>
          </w:tcPr>
          <w:p>
            <w:pPr>
              <w:pStyle w:val="11"/>
              <w:spacing w:before="4"/>
              <w:jc w:val="left"/>
              <w:rPr>
                <w:sz w:val="22"/>
              </w:rPr>
            </w:pPr>
          </w:p>
          <w:p>
            <w:pPr>
              <w:pStyle w:val="11"/>
              <w:spacing w:before="0"/>
              <w:ind w:left="32"/>
              <w:jc w:val="left"/>
              <w:rPr>
                <w:sz w:val="20"/>
              </w:rPr>
            </w:pPr>
            <w:r>
              <w:rPr>
                <w:sz w:val="20"/>
              </w:rPr>
              <w:t>栏次</w:t>
            </w:r>
          </w:p>
        </w:tc>
        <w:tc>
          <w:tcPr>
            <w:tcW w:w="1185" w:type="dxa"/>
          </w:tcPr>
          <w:p>
            <w:pPr>
              <w:pStyle w:val="11"/>
              <w:spacing w:before="143"/>
              <w:ind w:right="180"/>
              <w:rPr>
                <w:sz w:val="20"/>
              </w:rPr>
            </w:pPr>
            <w:r>
              <w:rPr>
                <w:sz w:val="20"/>
              </w:rPr>
              <w:t>期初余额</w:t>
            </w:r>
          </w:p>
        </w:tc>
        <w:tc>
          <w:tcPr>
            <w:tcW w:w="1875" w:type="dxa"/>
          </w:tcPr>
          <w:p>
            <w:pPr>
              <w:pStyle w:val="11"/>
              <w:spacing w:before="143"/>
              <w:ind w:left="437"/>
              <w:jc w:val="left"/>
              <w:rPr>
                <w:sz w:val="20"/>
              </w:rPr>
            </w:pPr>
            <w:r>
              <w:rPr>
                <w:sz w:val="20"/>
              </w:rPr>
              <w:t>本期发生额</w:t>
            </w:r>
          </w:p>
        </w:tc>
        <w:tc>
          <w:tcPr>
            <w:tcW w:w="1470" w:type="dxa"/>
          </w:tcPr>
          <w:p>
            <w:pPr>
              <w:pStyle w:val="11"/>
              <w:spacing w:before="143"/>
              <w:ind w:right="23"/>
              <w:rPr>
                <w:sz w:val="20"/>
              </w:rPr>
            </w:pPr>
            <w:r>
              <w:rPr>
                <w:sz w:val="20"/>
              </w:rPr>
              <w:t>本期应抵减税额</w:t>
            </w:r>
          </w:p>
        </w:tc>
        <w:tc>
          <w:tcPr>
            <w:tcW w:w="1485" w:type="dxa"/>
          </w:tcPr>
          <w:p>
            <w:pPr>
              <w:pStyle w:val="11"/>
              <w:spacing w:before="31" w:line="240" w:lineRule="exact"/>
              <w:ind w:left="642" w:right="30" w:hanging="600"/>
              <w:jc w:val="left"/>
              <w:rPr>
                <w:sz w:val="20"/>
              </w:rPr>
            </w:pPr>
            <w:r>
              <w:rPr>
                <w:sz w:val="20"/>
              </w:rPr>
              <w:t>本期实际抵减税额</w:t>
            </w:r>
          </w:p>
        </w:tc>
        <w:tc>
          <w:tcPr>
            <w:tcW w:w="885" w:type="dxa"/>
            <w:tcBorders>
              <w:right w:val="single" w:color="000000" w:sz="6" w:space="0"/>
            </w:tcBorders>
          </w:tcPr>
          <w:p>
            <w:pPr>
              <w:pStyle w:val="11"/>
              <w:spacing w:before="143"/>
              <w:ind w:left="42"/>
              <w:jc w:val="left"/>
              <w:rPr>
                <w:sz w:val="20"/>
              </w:rPr>
            </w:pPr>
            <w:r>
              <w:rPr>
                <w:sz w:val="20"/>
              </w:rPr>
              <w:t>期末余额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25" w:type="dxa"/>
            <w:vMerge w:val="continue"/>
            <w:tcBorders>
              <w:top w:val="nil"/>
            </w:tcBorders>
          </w:tcPr>
          <w:p>
            <w:pPr>
              <w:rPr>
                <w:sz w:val="2"/>
                <w:szCs w:val="2"/>
              </w:rPr>
            </w:pPr>
          </w:p>
        </w:tc>
        <w:tc>
          <w:tcPr>
            <w:tcW w:w="465" w:type="dxa"/>
            <w:vMerge w:val="continue"/>
            <w:tcBorders>
              <w:top w:val="nil"/>
            </w:tcBorders>
          </w:tcPr>
          <w:p>
            <w:pPr>
              <w:rPr>
                <w:sz w:val="2"/>
                <w:szCs w:val="2"/>
              </w:rPr>
            </w:pPr>
          </w:p>
        </w:tc>
        <w:tc>
          <w:tcPr>
            <w:tcW w:w="1185" w:type="dxa"/>
          </w:tcPr>
          <w:p>
            <w:pPr>
              <w:pStyle w:val="11"/>
              <w:spacing w:before="13" w:line="242" w:lineRule="exact"/>
              <w:ind w:left="9"/>
              <w:jc w:val="center"/>
              <w:rPr>
                <w:sz w:val="20"/>
              </w:rPr>
            </w:pPr>
            <w:r>
              <w:rPr>
                <w:w w:val="92"/>
                <w:sz w:val="20"/>
              </w:rPr>
              <w:t>1</w:t>
            </w:r>
          </w:p>
        </w:tc>
        <w:tc>
          <w:tcPr>
            <w:tcW w:w="1875" w:type="dxa"/>
          </w:tcPr>
          <w:p>
            <w:pPr>
              <w:pStyle w:val="11"/>
              <w:spacing w:before="13" w:line="242" w:lineRule="exact"/>
              <w:ind w:left="9"/>
              <w:jc w:val="center"/>
              <w:rPr>
                <w:sz w:val="20"/>
              </w:rPr>
            </w:pPr>
            <w:r>
              <w:rPr>
                <w:w w:val="92"/>
                <w:sz w:val="20"/>
              </w:rPr>
              <w:t>2</w:t>
            </w:r>
          </w:p>
        </w:tc>
        <w:tc>
          <w:tcPr>
            <w:tcW w:w="1470" w:type="dxa"/>
          </w:tcPr>
          <w:p>
            <w:pPr>
              <w:pStyle w:val="11"/>
              <w:spacing w:before="13" w:line="242" w:lineRule="exact"/>
              <w:ind w:left="475"/>
              <w:jc w:val="left"/>
              <w:rPr>
                <w:sz w:val="20"/>
              </w:rPr>
            </w:pPr>
            <w:r>
              <w:rPr>
                <w:w w:val="105"/>
                <w:sz w:val="20"/>
              </w:rPr>
              <w:t>3=1+2</w:t>
            </w:r>
          </w:p>
        </w:tc>
        <w:tc>
          <w:tcPr>
            <w:tcW w:w="1485" w:type="dxa"/>
          </w:tcPr>
          <w:p>
            <w:pPr>
              <w:pStyle w:val="11"/>
              <w:spacing w:before="13" w:line="242" w:lineRule="exact"/>
              <w:ind w:left="522" w:right="513"/>
              <w:jc w:val="center"/>
              <w:rPr>
                <w:sz w:val="20"/>
              </w:rPr>
            </w:pPr>
            <w:r>
              <w:rPr>
                <w:sz w:val="20"/>
              </w:rPr>
              <w:t>4≤3</w:t>
            </w:r>
          </w:p>
        </w:tc>
        <w:tc>
          <w:tcPr>
            <w:tcW w:w="885" w:type="dxa"/>
            <w:tcBorders>
              <w:right w:val="single" w:color="000000" w:sz="6" w:space="0"/>
            </w:tcBorders>
          </w:tcPr>
          <w:p>
            <w:pPr>
              <w:pStyle w:val="11"/>
              <w:spacing w:before="13" w:line="242" w:lineRule="exact"/>
              <w:ind w:left="205"/>
              <w:jc w:val="left"/>
              <w:rPr>
                <w:sz w:val="20"/>
              </w:rPr>
            </w:pPr>
            <w:r>
              <w:rPr>
                <w:sz w:val="20"/>
              </w:rPr>
              <w:t>5=3-4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tcPr>
          <w:p>
            <w:pPr>
              <w:pStyle w:val="11"/>
              <w:spacing w:before="142"/>
              <w:ind w:left="28"/>
              <w:jc w:val="left"/>
              <w:rPr>
                <w:sz w:val="20"/>
              </w:rPr>
            </w:pPr>
            <w:r>
              <w:rPr>
                <w:sz w:val="20"/>
              </w:rPr>
              <w:t>合计</w:t>
            </w:r>
          </w:p>
        </w:tc>
        <w:tc>
          <w:tcPr>
            <w:tcW w:w="465" w:type="dxa"/>
          </w:tcPr>
          <w:p>
            <w:pPr>
              <w:pStyle w:val="11"/>
              <w:spacing w:before="0"/>
              <w:jc w:val="left"/>
              <w:rPr>
                <w:rFonts w:ascii="Times New Roman"/>
                <w:sz w:val="20"/>
              </w:rPr>
            </w:pPr>
          </w:p>
        </w:tc>
        <w:tc>
          <w:tcPr>
            <w:tcW w:w="1185" w:type="dxa"/>
          </w:tcPr>
          <w:p>
            <w:pPr>
              <w:pStyle w:val="11"/>
              <w:spacing w:before="142"/>
              <w:ind w:right="160"/>
              <w:rPr>
                <w:sz w:val="20"/>
              </w:rPr>
            </w:pPr>
            <w:r>
              <w:rPr>
                <w:w w:val="90"/>
                <w:sz w:val="20"/>
              </w:rPr>
              <w:t>0.00</w:t>
            </w:r>
          </w:p>
        </w:tc>
        <w:tc>
          <w:tcPr>
            <w:tcW w:w="1875" w:type="dxa"/>
          </w:tcPr>
          <w:p>
            <w:pPr>
              <w:pStyle w:val="11"/>
              <w:spacing w:before="142"/>
              <w:ind w:right="160"/>
              <w:rPr>
                <w:sz w:val="20"/>
              </w:rPr>
            </w:pPr>
            <w:r>
              <w:rPr>
                <w:w w:val="90"/>
                <w:sz w:val="20"/>
              </w:rPr>
              <w:t>0.00</w:t>
            </w:r>
          </w:p>
        </w:tc>
        <w:tc>
          <w:tcPr>
            <w:tcW w:w="1470" w:type="dxa"/>
          </w:tcPr>
          <w:p>
            <w:pPr>
              <w:pStyle w:val="11"/>
              <w:spacing w:before="142"/>
              <w:ind w:right="160"/>
              <w:rPr>
                <w:sz w:val="20"/>
              </w:rPr>
            </w:pPr>
            <w:r>
              <w:rPr>
                <w:w w:val="90"/>
                <w:sz w:val="20"/>
              </w:rPr>
              <w:t>0.00</w:t>
            </w:r>
          </w:p>
        </w:tc>
        <w:tc>
          <w:tcPr>
            <w:tcW w:w="1485" w:type="dxa"/>
          </w:tcPr>
          <w:p>
            <w:pPr>
              <w:pStyle w:val="11"/>
              <w:spacing w:before="142"/>
              <w:ind w:right="160"/>
              <w:rPr>
                <w:sz w:val="20"/>
              </w:rPr>
            </w:pPr>
            <w:r>
              <w:rPr>
                <w:w w:val="90"/>
                <w:sz w:val="20"/>
              </w:rPr>
              <w:t>0.00</w:t>
            </w:r>
          </w:p>
        </w:tc>
        <w:tc>
          <w:tcPr>
            <w:tcW w:w="885" w:type="dxa"/>
            <w:tcBorders>
              <w:right w:val="single" w:color="000000" w:sz="6" w:space="0"/>
            </w:tcBorders>
          </w:tcPr>
          <w:p>
            <w:pPr>
              <w:pStyle w:val="11"/>
              <w:spacing w:before="142"/>
              <w:ind w:left="387"/>
              <w:jc w:val="left"/>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6" w:hRule="atLeast"/>
        </w:trPr>
        <w:tc>
          <w:tcPr>
            <w:tcW w:w="3825" w:type="dxa"/>
          </w:tcPr>
          <w:p>
            <w:pPr>
              <w:pStyle w:val="11"/>
              <w:spacing w:before="0" w:line="247" w:lineRule="exact"/>
              <w:ind w:left="28"/>
              <w:jc w:val="left"/>
              <w:rPr>
                <w:sz w:val="20"/>
              </w:rPr>
            </w:pPr>
            <w:r>
              <w:rPr>
                <w:w w:val="95"/>
                <w:sz w:val="20"/>
              </w:rPr>
              <w:t>0001011608|SXA031901121|对湖北省外的小</w:t>
            </w:r>
          </w:p>
          <w:p>
            <w:pPr>
              <w:pStyle w:val="11"/>
              <w:spacing w:before="0" w:line="240" w:lineRule="exact"/>
              <w:ind w:left="28" w:right="281"/>
              <w:jc w:val="both"/>
              <w:rPr>
                <w:sz w:val="20"/>
              </w:rPr>
            </w:pPr>
            <w:r>
              <w:rPr>
                <w:sz w:val="20"/>
              </w:rPr>
              <w:t>规模纳税人减按1%征收率征收增值税|</w:t>
            </w:r>
            <w:r>
              <w:rPr>
                <w:spacing w:val="-18"/>
                <w:sz w:val="20"/>
              </w:rPr>
              <w:t>《</w:t>
            </w:r>
            <w:r>
              <w:rPr>
                <w:spacing w:val="-8"/>
                <w:sz w:val="20"/>
              </w:rPr>
              <w:t>财政部 税务总局关于支持个体工商户复</w:t>
            </w:r>
            <w:r>
              <w:rPr>
                <w:spacing w:val="-15"/>
                <w:sz w:val="20"/>
              </w:rPr>
              <w:t>工复业增值税政策的公告》 财政部 税务总局公告2020年第13号</w:t>
            </w:r>
          </w:p>
        </w:tc>
        <w:tc>
          <w:tcPr>
            <w:tcW w:w="465" w:type="dxa"/>
          </w:tcPr>
          <w:p>
            <w:pPr>
              <w:pStyle w:val="11"/>
              <w:spacing w:before="0"/>
              <w:jc w:val="left"/>
              <w:rPr>
                <w:sz w:val="22"/>
              </w:rPr>
            </w:pPr>
          </w:p>
          <w:p>
            <w:pPr>
              <w:pStyle w:val="11"/>
              <w:spacing w:before="197"/>
              <w:ind w:left="10"/>
              <w:jc w:val="center"/>
              <w:rPr>
                <w:sz w:val="20"/>
              </w:rPr>
            </w:pPr>
            <w:r>
              <w:rPr>
                <w:w w:val="92"/>
                <w:sz w:val="20"/>
              </w:rPr>
              <w:t>1</w:t>
            </w:r>
          </w:p>
        </w:tc>
        <w:tc>
          <w:tcPr>
            <w:tcW w:w="1185" w:type="dxa"/>
          </w:tcPr>
          <w:p>
            <w:pPr>
              <w:pStyle w:val="11"/>
              <w:spacing w:before="0"/>
              <w:jc w:val="left"/>
              <w:rPr>
                <w:sz w:val="22"/>
              </w:rPr>
            </w:pPr>
          </w:p>
          <w:p>
            <w:pPr>
              <w:pStyle w:val="11"/>
              <w:spacing w:before="197"/>
              <w:ind w:right="160"/>
              <w:rPr>
                <w:sz w:val="20"/>
              </w:rPr>
            </w:pPr>
            <w:r>
              <w:rPr>
                <w:w w:val="90"/>
                <w:sz w:val="20"/>
              </w:rPr>
              <w:t>0.00</w:t>
            </w:r>
          </w:p>
        </w:tc>
        <w:tc>
          <w:tcPr>
            <w:tcW w:w="1875" w:type="dxa"/>
          </w:tcPr>
          <w:p>
            <w:pPr>
              <w:pStyle w:val="11"/>
              <w:spacing w:before="0"/>
              <w:jc w:val="left"/>
              <w:rPr>
                <w:sz w:val="22"/>
              </w:rPr>
            </w:pPr>
          </w:p>
          <w:p>
            <w:pPr>
              <w:pStyle w:val="11"/>
              <w:spacing w:before="197"/>
              <w:ind w:right="160"/>
              <w:rPr>
                <w:sz w:val="20"/>
              </w:rPr>
            </w:pPr>
            <w:r>
              <w:rPr>
                <w:w w:val="90"/>
                <w:sz w:val="20"/>
              </w:rPr>
              <w:t>0.00</w:t>
            </w:r>
          </w:p>
        </w:tc>
        <w:tc>
          <w:tcPr>
            <w:tcW w:w="1470" w:type="dxa"/>
          </w:tcPr>
          <w:p>
            <w:pPr>
              <w:pStyle w:val="11"/>
              <w:spacing w:before="0"/>
              <w:jc w:val="left"/>
              <w:rPr>
                <w:sz w:val="22"/>
              </w:rPr>
            </w:pPr>
          </w:p>
          <w:p>
            <w:pPr>
              <w:pStyle w:val="11"/>
              <w:spacing w:before="197"/>
              <w:ind w:right="160"/>
              <w:rPr>
                <w:sz w:val="20"/>
              </w:rPr>
            </w:pPr>
            <w:r>
              <w:rPr>
                <w:w w:val="90"/>
                <w:sz w:val="20"/>
              </w:rPr>
              <w:t>0.00</w:t>
            </w:r>
          </w:p>
        </w:tc>
        <w:tc>
          <w:tcPr>
            <w:tcW w:w="1485" w:type="dxa"/>
          </w:tcPr>
          <w:p>
            <w:pPr>
              <w:pStyle w:val="11"/>
              <w:spacing w:before="0"/>
              <w:jc w:val="left"/>
              <w:rPr>
                <w:sz w:val="22"/>
              </w:rPr>
            </w:pPr>
          </w:p>
          <w:p>
            <w:pPr>
              <w:pStyle w:val="11"/>
              <w:spacing w:before="197"/>
              <w:ind w:right="160"/>
              <w:rPr>
                <w:sz w:val="20"/>
              </w:rPr>
            </w:pPr>
            <w:r>
              <w:rPr>
                <w:w w:val="90"/>
                <w:sz w:val="20"/>
              </w:rPr>
              <w:t>0.00</w:t>
            </w:r>
          </w:p>
        </w:tc>
        <w:tc>
          <w:tcPr>
            <w:tcW w:w="885" w:type="dxa"/>
            <w:tcBorders>
              <w:right w:val="single" w:color="000000" w:sz="6" w:space="0"/>
            </w:tcBorders>
          </w:tcPr>
          <w:p>
            <w:pPr>
              <w:pStyle w:val="11"/>
              <w:spacing w:before="0"/>
              <w:jc w:val="left"/>
              <w:rPr>
                <w:sz w:val="22"/>
              </w:rPr>
            </w:pPr>
          </w:p>
          <w:p>
            <w:pPr>
              <w:pStyle w:val="11"/>
              <w:spacing w:before="197"/>
              <w:ind w:left="387"/>
              <w:jc w:val="left"/>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1190" w:type="dxa"/>
            <w:gridSpan w:val="7"/>
          </w:tcPr>
          <w:p>
            <w:pPr>
              <w:pStyle w:val="11"/>
              <w:spacing w:before="142"/>
              <w:ind w:left="4974" w:right="4965"/>
              <w:jc w:val="center"/>
              <w:rPr>
                <w:sz w:val="20"/>
              </w:rPr>
            </w:pPr>
            <w:r>
              <w:rPr>
                <w:sz w:val="20"/>
              </w:rPr>
              <w:t>二、免税项目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3825" w:type="dxa"/>
            <w:vMerge w:val="restart"/>
          </w:tcPr>
          <w:p>
            <w:pPr>
              <w:pStyle w:val="11"/>
              <w:spacing w:before="0"/>
              <w:jc w:val="left"/>
              <w:rPr>
                <w:sz w:val="22"/>
              </w:rPr>
            </w:pPr>
          </w:p>
          <w:p>
            <w:pPr>
              <w:pStyle w:val="11"/>
              <w:spacing w:before="2"/>
              <w:jc w:val="left"/>
              <w:rPr>
                <w:sz w:val="28"/>
              </w:rPr>
            </w:pPr>
          </w:p>
          <w:p>
            <w:pPr>
              <w:pStyle w:val="11"/>
              <w:spacing w:before="0"/>
              <w:ind w:left="1312" w:right="1300"/>
              <w:jc w:val="center"/>
              <w:rPr>
                <w:sz w:val="20"/>
              </w:rPr>
            </w:pPr>
            <w:r>
              <w:rPr>
                <w:sz w:val="20"/>
              </w:rPr>
              <w:t>免税性质代码及名称</w:t>
            </w:r>
          </w:p>
        </w:tc>
        <w:tc>
          <w:tcPr>
            <w:tcW w:w="465" w:type="dxa"/>
            <w:vMerge w:val="restart"/>
          </w:tcPr>
          <w:p>
            <w:pPr>
              <w:pStyle w:val="11"/>
              <w:spacing w:before="0"/>
              <w:jc w:val="left"/>
              <w:rPr>
                <w:sz w:val="22"/>
              </w:rPr>
            </w:pPr>
          </w:p>
          <w:p>
            <w:pPr>
              <w:pStyle w:val="11"/>
              <w:spacing w:before="2"/>
              <w:jc w:val="left"/>
              <w:rPr>
                <w:sz w:val="28"/>
              </w:rPr>
            </w:pPr>
          </w:p>
          <w:p>
            <w:pPr>
              <w:pStyle w:val="11"/>
              <w:spacing w:before="0"/>
              <w:ind w:left="32"/>
              <w:jc w:val="left"/>
              <w:rPr>
                <w:sz w:val="20"/>
              </w:rPr>
            </w:pPr>
            <w:r>
              <w:rPr>
                <w:sz w:val="20"/>
              </w:rPr>
              <w:t>栏次</w:t>
            </w:r>
          </w:p>
        </w:tc>
        <w:tc>
          <w:tcPr>
            <w:tcW w:w="1185" w:type="dxa"/>
          </w:tcPr>
          <w:p>
            <w:pPr>
              <w:pStyle w:val="11"/>
              <w:spacing w:before="8"/>
              <w:jc w:val="left"/>
              <w:rPr>
                <w:sz w:val="16"/>
              </w:rPr>
            </w:pPr>
          </w:p>
          <w:p>
            <w:pPr>
              <w:pStyle w:val="11"/>
              <w:spacing w:before="0" w:line="225" w:lineRule="auto"/>
              <w:ind w:left="92" w:right="80"/>
              <w:jc w:val="left"/>
              <w:rPr>
                <w:sz w:val="20"/>
              </w:rPr>
            </w:pPr>
            <w:r>
              <w:rPr>
                <w:sz w:val="20"/>
              </w:rPr>
              <w:t>免征增值税项目销售额</w:t>
            </w:r>
          </w:p>
        </w:tc>
        <w:tc>
          <w:tcPr>
            <w:tcW w:w="1875" w:type="dxa"/>
          </w:tcPr>
          <w:p>
            <w:pPr>
              <w:pStyle w:val="11"/>
              <w:spacing w:before="93" w:line="225" w:lineRule="auto"/>
              <w:ind w:left="737" w:right="225" w:hanging="500"/>
              <w:jc w:val="left"/>
              <w:rPr>
                <w:sz w:val="20"/>
              </w:rPr>
            </w:pPr>
            <w:r>
              <w:rPr>
                <w:sz w:val="20"/>
              </w:rPr>
              <w:t>免税销售额扣除项目</w:t>
            </w:r>
          </w:p>
          <w:p>
            <w:pPr>
              <w:pStyle w:val="11"/>
              <w:spacing w:before="0" w:line="243" w:lineRule="exact"/>
              <w:ind w:left="137"/>
              <w:jc w:val="left"/>
              <w:rPr>
                <w:sz w:val="20"/>
              </w:rPr>
            </w:pPr>
            <w:r>
              <w:rPr>
                <w:sz w:val="20"/>
              </w:rPr>
              <w:t>本期实际扣除金额</w:t>
            </w:r>
          </w:p>
        </w:tc>
        <w:tc>
          <w:tcPr>
            <w:tcW w:w="1470" w:type="dxa"/>
          </w:tcPr>
          <w:p>
            <w:pPr>
              <w:pStyle w:val="11"/>
              <w:spacing w:before="8"/>
              <w:jc w:val="left"/>
              <w:rPr>
                <w:sz w:val="16"/>
              </w:rPr>
            </w:pPr>
          </w:p>
          <w:p>
            <w:pPr>
              <w:pStyle w:val="11"/>
              <w:spacing w:before="0" w:line="225" w:lineRule="auto"/>
              <w:ind w:left="634" w:right="23" w:hanging="600"/>
              <w:jc w:val="left"/>
              <w:rPr>
                <w:sz w:val="20"/>
              </w:rPr>
            </w:pPr>
            <w:r>
              <w:rPr>
                <w:sz w:val="20"/>
              </w:rPr>
              <w:t>扣除后免税销售额</w:t>
            </w:r>
          </w:p>
        </w:tc>
        <w:tc>
          <w:tcPr>
            <w:tcW w:w="1485" w:type="dxa"/>
          </w:tcPr>
          <w:p>
            <w:pPr>
              <w:pStyle w:val="11"/>
              <w:spacing w:before="8"/>
              <w:jc w:val="left"/>
              <w:rPr>
                <w:sz w:val="16"/>
              </w:rPr>
            </w:pPr>
          </w:p>
          <w:p>
            <w:pPr>
              <w:pStyle w:val="11"/>
              <w:spacing w:before="0" w:line="225" w:lineRule="auto"/>
              <w:ind w:left="242" w:right="30" w:hanging="200"/>
              <w:jc w:val="left"/>
              <w:rPr>
                <w:sz w:val="20"/>
              </w:rPr>
            </w:pPr>
            <w:r>
              <w:rPr>
                <w:sz w:val="20"/>
              </w:rPr>
              <w:t>免税销售额对应的进项税额</w:t>
            </w:r>
          </w:p>
        </w:tc>
        <w:tc>
          <w:tcPr>
            <w:tcW w:w="885" w:type="dxa"/>
            <w:tcBorders>
              <w:right w:val="single" w:color="000000" w:sz="6" w:space="0"/>
            </w:tcBorders>
          </w:tcPr>
          <w:p>
            <w:pPr>
              <w:pStyle w:val="11"/>
              <w:spacing w:before="0"/>
              <w:jc w:val="left"/>
              <w:rPr>
                <w:sz w:val="25"/>
              </w:rPr>
            </w:pPr>
          </w:p>
          <w:p>
            <w:pPr>
              <w:pStyle w:val="11"/>
              <w:spacing w:before="0"/>
              <w:ind w:left="142"/>
              <w:jc w:val="left"/>
              <w:rPr>
                <w:sz w:val="20"/>
              </w:rPr>
            </w:pPr>
            <w:r>
              <w:rPr>
                <w:sz w:val="20"/>
              </w:rPr>
              <w:t>免税额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25" w:type="dxa"/>
            <w:vMerge w:val="continue"/>
            <w:tcBorders>
              <w:top w:val="nil"/>
            </w:tcBorders>
          </w:tcPr>
          <w:p>
            <w:pPr>
              <w:rPr>
                <w:sz w:val="2"/>
                <w:szCs w:val="2"/>
              </w:rPr>
            </w:pPr>
          </w:p>
        </w:tc>
        <w:tc>
          <w:tcPr>
            <w:tcW w:w="465" w:type="dxa"/>
            <w:vMerge w:val="continue"/>
            <w:tcBorders>
              <w:top w:val="nil"/>
            </w:tcBorders>
          </w:tcPr>
          <w:p>
            <w:pPr>
              <w:rPr>
                <w:sz w:val="2"/>
                <w:szCs w:val="2"/>
              </w:rPr>
            </w:pPr>
          </w:p>
        </w:tc>
        <w:tc>
          <w:tcPr>
            <w:tcW w:w="1185" w:type="dxa"/>
          </w:tcPr>
          <w:p>
            <w:pPr>
              <w:pStyle w:val="11"/>
              <w:spacing w:before="13" w:line="242" w:lineRule="exact"/>
              <w:ind w:left="9"/>
              <w:jc w:val="center"/>
              <w:rPr>
                <w:sz w:val="20"/>
              </w:rPr>
            </w:pPr>
            <w:r>
              <w:rPr>
                <w:w w:val="92"/>
                <w:sz w:val="20"/>
              </w:rPr>
              <w:t>1</w:t>
            </w:r>
          </w:p>
        </w:tc>
        <w:tc>
          <w:tcPr>
            <w:tcW w:w="1875" w:type="dxa"/>
          </w:tcPr>
          <w:p>
            <w:pPr>
              <w:pStyle w:val="11"/>
              <w:spacing w:before="13" w:line="242" w:lineRule="exact"/>
              <w:ind w:left="9"/>
              <w:jc w:val="center"/>
              <w:rPr>
                <w:sz w:val="20"/>
              </w:rPr>
            </w:pPr>
            <w:r>
              <w:rPr>
                <w:w w:val="92"/>
                <w:sz w:val="20"/>
              </w:rPr>
              <w:t>2</w:t>
            </w:r>
          </w:p>
        </w:tc>
        <w:tc>
          <w:tcPr>
            <w:tcW w:w="1470" w:type="dxa"/>
          </w:tcPr>
          <w:p>
            <w:pPr>
              <w:pStyle w:val="11"/>
              <w:spacing w:before="13" w:line="242" w:lineRule="exact"/>
              <w:ind w:left="464" w:right="455"/>
              <w:jc w:val="center"/>
              <w:rPr>
                <w:sz w:val="20"/>
              </w:rPr>
            </w:pPr>
            <w:r>
              <w:rPr>
                <w:sz w:val="20"/>
              </w:rPr>
              <w:t>3=1-2</w:t>
            </w:r>
          </w:p>
        </w:tc>
        <w:tc>
          <w:tcPr>
            <w:tcW w:w="1485" w:type="dxa"/>
          </w:tcPr>
          <w:p>
            <w:pPr>
              <w:pStyle w:val="11"/>
              <w:spacing w:before="13" w:line="242" w:lineRule="exact"/>
              <w:ind w:left="9"/>
              <w:jc w:val="center"/>
              <w:rPr>
                <w:sz w:val="20"/>
              </w:rPr>
            </w:pPr>
            <w:r>
              <w:rPr>
                <w:w w:val="92"/>
                <w:sz w:val="20"/>
              </w:rPr>
              <w:t>4</w:t>
            </w:r>
          </w:p>
        </w:tc>
        <w:tc>
          <w:tcPr>
            <w:tcW w:w="885" w:type="dxa"/>
            <w:tcBorders>
              <w:right w:val="single" w:color="000000" w:sz="6" w:space="0"/>
            </w:tcBorders>
          </w:tcPr>
          <w:p>
            <w:pPr>
              <w:pStyle w:val="11"/>
              <w:spacing w:before="13" w:line="242" w:lineRule="exact"/>
              <w:ind w:left="11"/>
              <w:jc w:val="center"/>
              <w:rPr>
                <w:sz w:val="20"/>
              </w:rPr>
            </w:pPr>
            <w:r>
              <w:rPr>
                <w:w w:val="92"/>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tcPr>
          <w:p>
            <w:pPr>
              <w:pStyle w:val="11"/>
              <w:spacing w:before="142"/>
              <w:ind w:left="28"/>
              <w:jc w:val="left"/>
              <w:rPr>
                <w:sz w:val="20"/>
              </w:rPr>
            </w:pPr>
            <w:r>
              <w:rPr>
                <w:sz w:val="20"/>
              </w:rPr>
              <w:t>合计</w:t>
            </w:r>
          </w:p>
        </w:tc>
        <w:tc>
          <w:tcPr>
            <w:tcW w:w="465" w:type="dxa"/>
          </w:tcPr>
          <w:p>
            <w:pPr>
              <w:pStyle w:val="11"/>
              <w:spacing w:before="0"/>
              <w:jc w:val="left"/>
              <w:rPr>
                <w:rFonts w:ascii="Times New Roman"/>
                <w:sz w:val="20"/>
              </w:rPr>
            </w:pPr>
          </w:p>
        </w:tc>
        <w:tc>
          <w:tcPr>
            <w:tcW w:w="1185" w:type="dxa"/>
          </w:tcPr>
          <w:p>
            <w:pPr>
              <w:pStyle w:val="11"/>
              <w:spacing w:before="142"/>
              <w:ind w:right="160"/>
              <w:rPr>
                <w:sz w:val="20"/>
              </w:rPr>
            </w:pPr>
            <w:r>
              <w:rPr>
                <w:w w:val="90"/>
                <w:sz w:val="20"/>
              </w:rPr>
              <w:t>0.00</w:t>
            </w:r>
          </w:p>
        </w:tc>
        <w:tc>
          <w:tcPr>
            <w:tcW w:w="1875" w:type="dxa"/>
          </w:tcPr>
          <w:p>
            <w:pPr>
              <w:pStyle w:val="11"/>
              <w:spacing w:before="142"/>
              <w:ind w:right="160"/>
              <w:rPr>
                <w:sz w:val="20"/>
              </w:rPr>
            </w:pPr>
            <w:r>
              <w:rPr>
                <w:w w:val="90"/>
                <w:sz w:val="20"/>
              </w:rPr>
              <w:t>0.00</w:t>
            </w:r>
          </w:p>
        </w:tc>
        <w:tc>
          <w:tcPr>
            <w:tcW w:w="1470" w:type="dxa"/>
          </w:tcPr>
          <w:p>
            <w:pPr>
              <w:pStyle w:val="11"/>
              <w:spacing w:before="142"/>
              <w:ind w:right="160"/>
              <w:rPr>
                <w:sz w:val="20"/>
              </w:rPr>
            </w:pPr>
            <w:r>
              <w:rPr>
                <w:w w:val="90"/>
                <w:sz w:val="20"/>
              </w:rPr>
              <w:t>0.00</w:t>
            </w:r>
          </w:p>
        </w:tc>
        <w:tc>
          <w:tcPr>
            <w:tcW w:w="1485" w:type="dxa"/>
          </w:tcPr>
          <w:p>
            <w:pPr>
              <w:pStyle w:val="11"/>
              <w:spacing w:before="142"/>
              <w:ind w:right="160"/>
              <w:rPr>
                <w:sz w:val="20"/>
              </w:rPr>
            </w:pPr>
            <w:r>
              <w:rPr>
                <w:w w:val="90"/>
                <w:sz w:val="20"/>
              </w:rPr>
              <w:t>0.00</w:t>
            </w:r>
          </w:p>
        </w:tc>
        <w:tc>
          <w:tcPr>
            <w:tcW w:w="885" w:type="dxa"/>
            <w:tcBorders>
              <w:right w:val="single" w:color="000000" w:sz="6" w:space="0"/>
            </w:tcBorders>
          </w:tcPr>
          <w:p>
            <w:pPr>
              <w:pStyle w:val="11"/>
              <w:spacing w:before="142"/>
              <w:ind w:left="387"/>
              <w:jc w:val="left"/>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tcPr>
          <w:p>
            <w:pPr>
              <w:pStyle w:val="11"/>
              <w:spacing w:before="142"/>
              <w:ind w:left="28"/>
              <w:jc w:val="left"/>
              <w:rPr>
                <w:sz w:val="20"/>
              </w:rPr>
            </w:pPr>
            <w:r>
              <w:rPr>
                <w:sz w:val="20"/>
              </w:rPr>
              <w:t>出口免税</w:t>
            </w:r>
          </w:p>
        </w:tc>
        <w:tc>
          <w:tcPr>
            <w:tcW w:w="465" w:type="dxa"/>
          </w:tcPr>
          <w:p>
            <w:pPr>
              <w:pStyle w:val="11"/>
              <w:spacing w:before="0"/>
              <w:jc w:val="left"/>
              <w:rPr>
                <w:rFonts w:ascii="Times New Roman"/>
                <w:sz w:val="20"/>
              </w:rPr>
            </w:pPr>
          </w:p>
        </w:tc>
        <w:tc>
          <w:tcPr>
            <w:tcW w:w="1185" w:type="dxa"/>
          </w:tcPr>
          <w:p>
            <w:pPr>
              <w:pStyle w:val="11"/>
              <w:spacing w:before="142"/>
              <w:ind w:right="160"/>
              <w:rPr>
                <w:sz w:val="20"/>
              </w:rPr>
            </w:pPr>
            <w:r>
              <w:rPr>
                <w:w w:val="90"/>
                <w:sz w:val="20"/>
              </w:rPr>
              <w:t>0.00</w:t>
            </w:r>
          </w:p>
        </w:tc>
        <w:tc>
          <w:tcPr>
            <w:tcW w:w="1875" w:type="dxa"/>
          </w:tcPr>
          <w:p>
            <w:pPr>
              <w:pStyle w:val="11"/>
              <w:spacing w:before="142"/>
              <w:ind w:right="160"/>
              <w:rPr>
                <w:sz w:val="20"/>
              </w:rPr>
            </w:pPr>
            <w:r>
              <w:rPr>
                <w:w w:val="90"/>
                <w:sz w:val="20"/>
              </w:rPr>
              <w:t>0.00</w:t>
            </w:r>
          </w:p>
        </w:tc>
        <w:tc>
          <w:tcPr>
            <w:tcW w:w="1470" w:type="dxa"/>
          </w:tcPr>
          <w:p>
            <w:pPr>
              <w:pStyle w:val="11"/>
              <w:spacing w:before="142"/>
              <w:ind w:right="160"/>
              <w:rPr>
                <w:sz w:val="20"/>
              </w:rPr>
            </w:pPr>
            <w:r>
              <w:rPr>
                <w:w w:val="90"/>
                <w:sz w:val="20"/>
              </w:rPr>
              <w:t>0.00</w:t>
            </w:r>
          </w:p>
        </w:tc>
        <w:tc>
          <w:tcPr>
            <w:tcW w:w="1485" w:type="dxa"/>
          </w:tcPr>
          <w:p>
            <w:pPr>
              <w:pStyle w:val="11"/>
              <w:spacing w:before="142"/>
              <w:ind w:right="160"/>
              <w:rPr>
                <w:sz w:val="20"/>
              </w:rPr>
            </w:pPr>
            <w:r>
              <w:rPr>
                <w:w w:val="90"/>
                <w:sz w:val="20"/>
              </w:rPr>
              <w:t>0.00</w:t>
            </w:r>
          </w:p>
        </w:tc>
        <w:tc>
          <w:tcPr>
            <w:tcW w:w="885" w:type="dxa"/>
            <w:tcBorders>
              <w:right w:val="single" w:color="000000" w:sz="6" w:space="0"/>
            </w:tcBorders>
          </w:tcPr>
          <w:p>
            <w:pPr>
              <w:pStyle w:val="11"/>
              <w:spacing w:before="142"/>
              <w:ind w:left="387"/>
              <w:jc w:val="left"/>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tcPr>
          <w:p>
            <w:pPr>
              <w:pStyle w:val="11"/>
              <w:spacing w:before="142"/>
              <w:ind w:left="28"/>
              <w:jc w:val="left"/>
              <w:rPr>
                <w:sz w:val="20"/>
              </w:rPr>
            </w:pPr>
            <w:r>
              <w:rPr>
                <w:sz w:val="20"/>
              </w:rPr>
              <w:t>其中跨境服务</w:t>
            </w:r>
          </w:p>
        </w:tc>
        <w:tc>
          <w:tcPr>
            <w:tcW w:w="465" w:type="dxa"/>
          </w:tcPr>
          <w:p>
            <w:pPr>
              <w:pStyle w:val="11"/>
              <w:spacing w:before="0"/>
              <w:jc w:val="left"/>
              <w:rPr>
                <w:rFonts w:ascii="Times New Roman"/>
                <w:sz w:val="20"/>
              </w:rPr>
            </w:pPr>
          </w:p>
        </w:tc>
        <w:tc>
          <w:tcPr>
            <w:tcW w:w="1185" w:type="dxa"/>
          </w:tcPr>
          <w:p>
            <w:pPr>
              <w:pStyle w:val="11"/>
              <w:spacing w:before="142"/>
              <w:ind w:right="160"/>
              <w:rPr>
                <w:sz w:val="20"/>
              </w:rPr>
            </w:pPr>
            <w:r>
              <w:rPr>
                <w:w w:val="90"/>
                <w:sz w:val="20"/>
              </w:rPr>
              <w:t>0.00</w:t>
            </w:r>
          </w:p>
        </w:tc>
        <w:tc>
          <w:tcPr>
            <w:tcW w:w="1875" w:type="dxa"/>
          </w:tcPr>
          <w:p>
            <w:pPr>
              <w:pStyle w:val="11"/>
              <w:spacing w:before="142"/>
              <w:ind w:right="160"/>
              <w:rPr>
                <w:sz w:val="20"/>
              </w:rPr>
            </w:pPr>
            <w:r>
              <w:rPr>
                <w:w w:val="90"/>
                <w:sz w:val="20"/>
              </w:rPr>
              <w:t>0.00</w:t>
            </w:r>
          </w:p>
        </w:tc>
        <w:tc>
          <w:tcPr>
            <w:tcW w:w="1470" w:type="dxa"/>
          </w:tcPr>
          <w:p>
            <w:pPr>
              <w:pStyle w:val="11"/>
              <w:spacing w:before="142"/>
              <w:ind w:right="160"/>
              <w:rPr>
                <w:sz w:val="20"/>
              </w:rPr>
            </w:pPr>
            <w:r>
              <w:rPr>
                <w:w w:val="90"/>
                <w:sz w:val="20"/>
              </w:rPr>
              <w:t>0.00</w:t>
            </w:r>
          </w:p>
        </w:tc>
        <w:tc>
          <w:tcPr>
            <w:tcW w:w="1485" w:type="dxa"/>
          </w:tcPr>
          <w:p>
            <w:pPr>
              <w:pStyle w:val="11"/>
              <w:spacing w:before="142"/>
              <w:ind w:right="160"/>
              <w:rPr>
                <w:sz w:val="20"/>
              </w:rPr>
            </w:pPr>
            <w:r>
              <w:rPr>
                <w:w w:val="90"/>
                <w:sz w:val="20"/>
              </w:rPr>
              <w:t>0.00</w:t>
            </w:r>
          </w:p>
        </w:tc>
        <w:tc>
          <w:tcPr>
            <w:tcW w:w="885" w:type="dxa"/>
            <w:tcBorders>
              <w:right w:val="single" w:color="000000" w:sz="6" w:space="0"/>
            </w:tcBorders>
          </w:tcPr>
          <w:p>
            <w:pPr>
              <w:pStyle w:val="11"/>
              <w:spacing w:before="142"/>
              <w:ind w:left="387"/>
              <w:jc w:val="left"/>
              <w:rPr>
                <w:sz w:val="20"/>
              </w:rPr>
            </w:pPr>
            <w:r>
              <w:rPr>
                <w:w w:val="90"/>
                <w:sz w:val="20"/>
              </w:rPr>
              <w:t>0.00</w:t>
            </w:r>
          </w:p>
        </w:tc>
      </w:tr>
    </w:tbl>
    <w:p/>
    <w:p>
      <w:pPr>
        <w:spacing w:before="22"/>
        <w:ind w:left="2620" w:right="0" w:firstLine="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eastAsia" w:ascii="宋体" w:eastAsia="宋体"/>
          <w:sz w:val="36"/>
          <w:lang w:val="en-US" w:eastAsia="zh-CN"/>
        </w:rPr>
      </w:pPr>
      <w:r>
        <w:rPr>
          <w:rFonts w:hint="eastAsia" w:ascii="宋体" w:eastAsia="宋体"/>
          <w:sz w:val="36"/>
          <w:lang w:val="en-US" w:eastAsia="zh-CN"/>
        </w:rPr>
        <w:t xml:space="preserve">             </w:t>
      </w:r>
    </w:p>
    <w:p>
      <w:pPr>
        <w:pStyle w:val="2"/>
        <w:rPr>
          <w:rFonts w:hint="eastAsia" w:ascii="宋体" w:eastAsia="宋体"/>
          <w:sz w:val="36"/>
          <w:lang w:val="en-US" w:eastAsia="zh-CN"/>
        </w:rPr>
      </w:pPr>
    </w:p>
    <w:p>
      <w:pPr>
        <w:pStyle w:val="2"/>
        <w:rPr>
          <w:rFonts w:hint="default" w:ascii="宋体" w:eastAsia="宋体"/>
          <w:sz w:val="36"/>
          <w:lang w:val="en-US" w:eastAsia="zh-CN"/>
        </w:rPr>
      </w:pPr>
    </w:p>
    <w:p>
      <w:pPr>
        <w:widowControl w:val="0"/>
        <w:autoSpaceDE w:val="0"/>
        <w:autoSpaceDN w:val="0"/>
        <w:spacing w:before="20" w:after="0" w:line="447" w:lineRule="exact"/>
        <w:ind w:left="2002" w:right="1997"/>
        <w:jc w:val="center"/>
        <w:outlineLvl w:val="1"/>
        <w:rPr>
          <w:rFonts w:ascii="宋体" w:hAnsi="宋体" w:eastAsia="宋体" w:cs="宋体"/>
          <w:sz w:val="36"/>
          <w:szCs w:val="36"/>
          <w:lang w:val="en-US" w:eastAsia="zh-CN" w:bidi="ar-SA"/>
        </w:rPr>
      </w:pPr>
      <w:r>
        <w:rPr>
          <w:rFonts w:ascii="宋体" w:hAnsi="宋体" w:eastAsia="宋体" w:cs="宋体"/>
          <w:sz w:val="36"/>
          <w:szCs w:val="36"/>
          <w:lang w:val="en-US" w:eastAsia="zh-CN" w:bidi="ar-SA"/>
        </w:rPr>
        <w:t>中华人民共和国</w:t>
      </w:r>
    </w:p>
    <w:p>
      <w:pPr>
        <w:spacing w:before="0" w:line="447" w:lineRule="exact"/>
        <w:ind w:left="2002" w:right="1997" w:firstLine="0"/>
        <w:jc w:val="center"/>
        <w:rPr>
          <w:rFonts w:ascii="宋体" w:hAnsi="宋体" w:eastAsia="宋体" w:cs="宋体"/>
          <w:sz w:val="36"/>
        </w:rPr>
      </w:pPr>
      <w:r>
        <w:rPr>
          <w:rFonts w:ascii="宋体" w:hAnsi="宋体" w:eastAsia="宋体" w:cs="宋体"/>
          <w:sz w:val="36"/>
        </w:rPr>
        <w:t>企业所得税月（季）度预缴纳税申报表（A类）</w:t>
      </w:r>
    </w:p>
    <w:p>
      <w:pPr>
        <w:widowControl w:val="0"/>
        <w:autoSpaceDE w:val="0"/>
        <w:autoSpaceDN w:val="0"/>
        <w:spacing w:before="7" w:after="0" w:line="240" w:lineRule="auto"/>
        <w:ind w:left="0" w:right="0"/>
        <w:jc w:val="left"/>
        <w:rPr>
          <w:rFonts w:ascii="宋体" w:hAnsi="宋体" w:eastAsia="宋体" w:cs="宋体"/>
          <w:sz w:val="19"/>
          <w:szCs w:val="20"/>
          <w:lang w:val="en-US" w:eastAsia="zh-CN" w:bidi="ar-SA"/>
        </w:rPr>
      </w:pPr>
    </w:p>
    <w:p>
      <w:pPr>
        <w:widowControl w:val="0"/>
        <w:autoSpaceDE w:val="0"/>
        <w:autoSpaceDN w:val="0"/>
        <w:spacing w:before="72" w:after="0" w:line="240" w:lineRule="auto"/>
        <w:ind w:left="1931" w:right="1997"/>
        <w:jc w:val="center"/>
        <w:rPr>
          <w:rFonts w:ascii="宋体" w:hAnsi="宋体" w:eastAsia="宋体" w:cs="宋体"/>
          <w:sz w:val="20"/>
          <w:szCs w:val="20"/>
          <w:lang w:val="en-US" w:eastAsia="zh-CN" w:bidi="ar-SA"/>
        </w:rPr>
      </w:pPr>
      <w:r>
        <w:rPr>
          <w:rFonts w:ascii="宋体" w:hAnsi="宋体" w:eastAsia="宋体" w:cs="宋体"/>
          <w:sz w:val="20"/>
          <w:szCs w:val="20"/>
          <w:lang w:val="en-US" w:eastAsia="zh-CN" w:bidi="ar-SA"/>
        </w:rPr>
        <w:t>税款所属期间： 2021年10月01日 至 2021年12月31日</w:t>
      </w:r>
    </w:p>
    <w:p>
      <w:pPr>
        <w:widowControl w:val="0"/>
        <w:autoSpaceDE w:val="0"/>
        <w:autoSpaceDN w:val="0"/>
        <w:spacing w:before="12" w:after="0" w:line="240" w:lineRule="auto"/>
        <w:ind w:left="0" w:right="0"/>
        <w:jc w:val="left"/>
        <w:rPr>
          <w:rFonts w:ascii="宋体" w:hAnsi="宋体" w:eastAsia="宋体" w:cs="宋体"/>
          <w:sz w:val="15"/>
          <w:szCs w:val="20"/>
          <w:lang w:val="en-US" w:eastAsia="zh-CN" w:bidi="ar-SA"/>
        </w:rPr>
      </w:pPr>
    </w:p>
    <w:p>
      <w:pPr>
        <w:spacing w:after="0"/>
        <w:rPr>
          <w:sz w:val="15"/>
        </w:rPr>
        <w:sectPr>
          <w:pgSz w:w="11900" w:h="16840"/>
          <w:pgMar w:top="620" w:right="240" w:bottom="280" w:left="240" w:header="720" w:footer="720" w:gutter="0"/>
          <w:pgNumType w:fmt="decimal"/>
          <w:cols w:space="720" w:num="1"/>
        </w:sectPr>
      </w:pPr>
    </w:p>
    <w:p>
      <w:pPr>
        <w:widowControl w:val="0"/>
        <w:autoSpaceDE w:val="0"/>
        <w:autoSpaceDN w:val="0"/>
        <w:spacing w:before="72" w:after="0" w:line="321" w:lineRule="auto"/>
        <w:ind w:left="120" w:right="38"/>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drawing>
          <wp:anchor distT="0" distB="0" distL="0" distR="0" simplePos="0" relativeHeight="251669504" behindDoc="0" locked="0" layoutInCell="1" allowOverlap="1">
            <wp:simplePos x="0" y="0"/>
            <wp:positionH relativeFrom="page">
              <wp:posOffset>903605</wp:posOffset>
            </wp:positionH>
            <wp:positionV relativeFrom="paragraph">
              <wp:posOffset>581025</wp:posOffset>
            </wp:positionV>
            <wp:extent cx="120650" cy="120650"/>
            <wp:effectExtent l="0" t="0" r="1270" b="1270"/>
            <wp:wrapNone/>
            <wp:docPr id="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a:picLocks noChangeAspect="1"/>
                    </pic:cNvPicPr>
                  </pic:nvPicPr>
                  <pic:blipFill>
                    <a:blip r:embed="rId46" cstate="print"/>
                    <a:stretch>
                      <a:fillRect/>
                    </a:stretch>
                  </pic:blipFill>
                  <pic:spPr>
                    <a:xfrm>
                      <a:off x="0" y="0"/>
                      <a:ext cx="120602" cy="120586"/>
                    </a:xfrm>
                    <a:prstGeom prst="rect">
                      <a:avLst/>
                    </a:prstGeom>
                  </pic:spPr>
                </pic:pic>
              </a:graphicData>
            </a:graphic>
          </wp:anchor>
        </w:drawing>
      </w:r>
      <w:r>
        <w:rPr>
          <w:rFonts w:ascii="宋体" w:hAnsi="宋体" w:eastAsia="宋体" w:cs="宋体"/>
          <w:sz w:val="20"/>
          <w:szCs w:val="20"/>
          <w:lang w:val="en-US" w:eastAsia="zh-CN" w:bidi="ar-SA"/>
        </w:rPr>
        <w:drawing>
          <wp:anchor distT="0" distB="0" distL="0" distR="0" simplePos="0" relativeHeight="251670528" behindDoc="0" locked="0" layoutInCell="1" allowOverlap="1">
            <wp:simplePos x="0" y="0"/>
            <wp:positionH relativeFrom="page">
              <wp:posOffset>2343785</wp:posOffset>
            </wp:positionH>
            <wp:positionV relativeFrom="paragraph">
              <wp:posOffset>581025</wp:posOffset>
            </wp:positionV>
            <wp:extent cx="120650" cy="120650"/>
            <wp:effectExtent l="0" t="0" r="1270" b="1270"/>
            <wp:wrapNone/>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png"/>
                    <pic:cNvPicPr>
                      <a:picLocks noChangeAspect="1"/>
                    </pic:cNvPicPr>
                  </pic:nvPicPr>
                  <pic:blipFill>
                    <a:blip r:embed="rId47" cstate="print"/>
                    <a:stretch>
                      <a:fillRect/>
                    </a:stretch>
                  </pic:blipFill>
                  <pic:spPr>
                    <a:xfrm>
                      <a:off x="0" y="0"/>
                      <a:ext cx="120602" cy="120586"/>
                    </a:xfrm>
                    <a:prstGeom prst="rect">
                      <a:avLst/>
                    </a:prstGeom>
                  </pic:spPr>
                </pic:pic>
              </a:graphicData>
            </a:graphic>
          </wp:anchor>
        </w:drawing>
      </w:r>
      <w:r>
        <w:rPr>
          <w:rFonts w:ascii="宋体" w:hAnsi="宋体" w:eastAsia="宋体" w:cs="宋体"/>
          <w:sz w:val="20"/>
          <w:szCs w:val="20"/>
          <w:lang w:val="en-US" w:eastAsia="zh-CN" w:bidi="ar-SA"/>
        </w:rPr>
        <w:t xml:space="preserve">纳税人识别号（统一社会信用代码）： 91370982MA3W7BMMX6 </w:t>
      </w:r>
    </w:p>
    <w:p>
      <w:pPr>
        <w:widowControl w:val="0"/>
        <w:autoSpaceDE w:val="0"/>
        <w:autoSpaceDN w:val="0"/>
        <w:spacing w:before="72" w:after="0" w:line="321" w:lineRule="auto"/>
        <w:ind w:left="120" w:right="38"/>
        <w:jc w:val="left"/>
        <w:rPr>
          <w:rFonts w:hint="eastAsia" w:ascii="宋体" w:hAnsi="宋体" w:eastAsia="宋体" w:cs="宋体"/>
          <w:sz w:val="20"/>
          <w:szCs w:val="20"/>
          <w:lang w:val="en-US" w:eastAsia="zh-CN" w:bidi="ar-SA"/>
        </w:rPr>
      </w:pPr>
      <w:r>
        <w:rPr>
          <w:rFonts w:ascii="宋体" w:hAnsi="宋体" w:eastAsia="宋体" w:cs="宋体"/>
          <w:sz w:val="20"/>
          <w:szCs w:val="20"/>
          <w:lang w:val="en-US" w:eastAsia="zh-CN" w:bidi="ar-SA"/>
        </w:rPr>
        <w:t xml:space="preserve">纳税人名称： </w:t>
      </w:r>
      <w:r>
        <w:rPr>
          <w:rFonts w:hint="eastAsia" w:ascii="宋体" w:hAnsi="宋体" w:eastAsia="宋体" w:cs="宋体"/>
          <w:sz w:val="20"/>
          <w:szCs w:val="20"/>
          <w:lang w:val="en-US" w:eastAsia="zh-CN" w:bidi="ar-SA"/>
        </w:rPr>
        <w:t>山东唯选康科技创新有限公司</w:t>
      </w:r>
    </w:p>
    <w:p>
      <w:pPr>
        <w:widowControl w:val="0"/>
        <w:autoSpaceDE w:val="0"/>
        <w:autoSpaceDN w:val="0"/>
        <w:spacing w:before="0" w:after="0" w:line="240" w:lineRule="auto"/>
        <w:ind w:left="0" w:right="0"/>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br w:type="column"/>
      </w:r>
    </w:p>
    <w:p>
      <w:pPr>
        <w:widowControl w:val="0"/>
        <w:autoSpaceDE w:val="0"/>
        <w:autoSpaceDN w:val="0"/>
        <w:spacing w:before="4" w:after="0" w:line="240" w:lineRule="auto"/>
        <w:ind w:left="0" w:right="0"/>
        <w:jc w:val="left"/>
        <w:rPr>
          <w:rFonts w:ascii="宋体" w:hAnsi="宋体" w:eastAsia="宋体" w:cs="宋体"/>
          <w:sz w:val="27"/>
          <w:szCs w:val="20"/>
          <w:lang w:val="en-US" w:eastAsia="zh-CN" w:bidi="ar-SA"/>
        </w:rPr>
      </w:pPr>
    </w:p>
    <w:p>
      <w:pPr>
        <w:spacing w:before="0"/>
        <w:ind w:left="120" w:right="0" w:firstLine="0"/>
        <w:jc w:val="left"/>
        <w:rPr>
          <w:rFonts w:ascii="宋体" w:hAnsi="宋体" w:eastAsia="宋体" w:cs="宋体"/>
          <w:sz w:val="18"/>
        </w:rPr>
      </w:pPr>
      <w:r>
        <w:rPr>
          <w:rFonts w:ascii="宋体" w:hAnsi="宋体" w:eastAsia="宋体" w:cs="宋体"/>
        </w:rPr>
        <w:drawing>
          <wp:anchor distT="0" distB="0" distL="0" distR="0" simplePos="0" relativeHeight="251670528" behindDoc="0" locked="0" layoutInCell="1" allowOverlap="1">
            <wp:simplePos x="0" y="0"/>
            <wp:positionH relativeFrom="page">
              <wp:posOffset>903605</wp:posOffset>
            </wp:positionH>
            <wp:positionV relativeFrom="paragraph">
              <wp:posOffset>418465</wp:posOffset>
            </wp:positionV>
            <wp:extent cx="120650" cy="120650"/>
            <wp:effectExtent l="0" t="0" r="1270" b="127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pic:cNvPicPr>
                      <a:picLocks noChangeAspect="1"/>
                    </pic:cNvPicPr>
                  </pic:nvPicPr>
                  <pic:blipFill>
                    <a:blip r:embed="rId48" cstate="print"/>
                    <a:stretch>
                      <a:fillRect/>
                    </a:stretch>
                  </pic:blipFill>
                  <pic:spPr>
                    <a:xfrm>
                      <a:off x="0" y="0"/>
                      <a:ext cx="120602" cy="120650"/>
                    </a:xfrm>
                    <a:prstGeom prst="rect">
                      <a:avLst/>
                    </a:prstGeom>
                  </pic:spPr>
                </pic:pic>
              </a:graphicData>
            </a:graphic>
          </wp:anchor>
        </w:drawing>
      </w:r>
      <w:r>
        <w:rPr>
          <w:rFonts w:ascii="宋体" w:hAnsi="宋体" w:eastAsia="宋体" w:cs="宋体"/>
        </w:rPr>
        <w:drawing>
          <wp:anchor distT="0" distB="0" distL="0" distR="0" simplePos="0" relativeHeight="251671552" behindDoc="0" locked="0" layoutInCell="1" allowOverlap="1">
            <wp:simplePos x="0" y="0"/>
            <wp:positionH relativeFrom="page">
              <wp:posOffset>2343785</wp:posOffset>
            </wp:positionH>
            <wp:positionV relativeFrom="paragraph">
              <wp:posOffset>418465</wp:posOffset>
            </wp:positionV>
            <wp:extent cx="120650" cy="120650"/>
            <wp:effectExtent l="0" t="0" r="1270" b="127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png"/>
                    <pic:cNvPicPr>
                      <a:picLocks noChangeAspect="1"/>
                    </pic:cNvPicPr>
                  </pic:nvPicPr>
                  <pic:blipFill>
                    <a:blip r:embed="rId49" cstate="print"/>
                    <a:stretch>
                      <a:fillRect/>
                    </a:stretch>
                  </pic:blipFill>
                  <pic:spPr>
                    <a:xfrm>
                      <a:off x="0" y="0"/>
                      <a:ext cx="120602" cy="120650"/>
                    </a:xfrm>
                    <a:prstGeom prst="rect">
                      <a:avLst/>
                    </a:prstGeom>
                  </pic:spPr>
                </pic:pic>
              </a:graphicData>
            </a:graphic>
          </wp:anchor>
        </w:drawing>
      </w:r>
      <w:r>
        <w:rPr>
          <w:rFonts w:ascii="宋体" w:hAnsi="宋体" w:eastAsia="宋体" w:cs="宋体"/>
          <w:sz w:val="18"/>
        </w:rPr>
        <w:t>金额单位:人民币元(列至角分)</w:t>
      </w:r>
    </w:p>
    <w:p>
      <w:pPr>
        <w:spacing w:after="0"/>
        <w:jc w:val="left"/>
        <w:rPr>
          <w:sz w:val="18"/>
        </w:rPr>
        <w:sectPr>
          <w:type w:val="continuous"/>
          <w:pgSz w:w="11900" w:h="16840"/>
          <w:pgMar w:top="620" w:right="240" w:bottom="280" w:left="240" w:header="720" w:footer="720" w:gutter="0"/>
          <w:pgNumType w:fmt="decimal"/>
          <w:cols w:equalWidth="0" w:num="2">
            <w:col w:w="5467" w:space="3260"/>
            <w:col w:w="2693"/>
          </w:cols>
        </w:sect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270"/>
        <w:gridCol w:w="2"/>
        <w:gridCol w:w="687"/>
        <w:gridCol w:w="61"/>
        <w:gridCol w:w="906"/>
        <w:gridCol w:w="39"/>
        <w:gridCol w:w="260"/>
        <w:gridCol w:w="335"/>
        <w:gridCol w:w="266"/>
        <w:gridCol w:w="149"/>
        <w:gridCol w:w="390"/>
        <w:gridCol w:w="301"/>
        <w:gridCol w:w="318"/>
        <w:gridCol w:w="416"/>
        <w:gridCol w:w="287"/>
        <w:gridCol w:w="305"/>
        <w:gridCol w:w="1008"/>
        <w:gridCol w:w="675"/>
        <w:gridCol w:w="335"/>
        <w:gridCol w:w="1053"/>
        <w:gridCol w:w="5"/>
        <w:gridCol w:w="959"/>
        <w:gridCol w:w="1245"/>
        <w:gridCol w:w="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900" w:type="dxa"/>
          </w:tcPr>
          <w:p>
            <w:pPr>
              <w:widowControl w:val="0"/>
              <w:autoSpaceDE w:val="0"/>
              <w:autoSpaceDN w:val="0"/>
              <w:spacing w:before="45"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预缴方式</w:t>
            </w:r>
          </w:p>
        </w:tc>
        <w:tc>
          <w:tcPr>
            <w:tcW w:w="270" w:type="dxa"/>
            <w:tcBorders>
              <w:right w:val="nil"/>
            </w:tcBorders>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1955" w:type="dxa"/>
            <w:gridSpan w:val="6"/>
            <w:tcBorders>
              <w:left w:val="nil"/>
              <w:right w:val="nil"/>
            </w:tcBorders>
          </w:tcPr>
          <w:p>
            <w:pPr>
              <w:widowControl w:val="0"/>
              <w:autoSpaceDE w:val="0"/>
              <w:autoSpaceDN w:val="0"/>
              <w:spacing w:before="45" w:after="0" w:line="240" w:lineRule="auto"/>
              <w:ind w:left="124"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按照实际利润额预缴</w:t>
            </w:r>
          </w:p>
        </w:tc>
        <w:tc>
          <w:tcPr>
            <w:tcW w:w="335" w:type="dxa"/>
            <w:tcBorders>
              <w:left w:val="nil"/>
              <w:right w:val="nil"/>
            </w:tcBorders>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4115" w:type="dxa"/>
            <w:gridSpan w:val="10"/>
            <w:tcBorders>
              <w:left w:val="nil"/>
              <w:right w:val="nil"/>
            </w:tcBorders>
          </w:tcPr>
          <w:p>
            <w:pPr>
              <w:widowControl w:val="0"/>
              <w:autoSpaceDE w:val="0"/>
              <w:autoSpaceDN w:val="0"/>
              <w:spacing w:before="45" w:after="0" w:line="240" w:lineRule="auto"/>
              <w:ind w:left="10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按照上一纳税年度应纳税所得额平均额预缴</w:t>
            </w:r>
          </w:p>
        </w:tc>
        <w:tc>
          <w:tcPr>
            <w:tcW w:w="3619" w:type="dxa"/>
            <w:gridSpan w:val="6"/>
            <w:tcBorders>
              <w:left w:val="nil"/>
            </w:tcBorders>
          </w:tcPr>
          <w:p>
            <w:pPr>
              <w:widowControl w:val="0"/>
              <w:autoSpaceDE w:val="0"/>
              <w:autoSpaceDN w:val="0"/>
              <w:spacing w:before="36" w:after="0" w:line="240" w:lineRule="auto"/>
              <w:ind w:left="19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按照税务机关确定的其他方法预缴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00" w:type="dxa"/>
          </w:tcPr>
          <w:p>
            <w:pPr>
              <w:widowControl w:val="0"/>
              <w:autoSpaceDE w:val="0"/>
              <w:autoSpaceDN w:val="0"/>
              <w:spacing w:before="36"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企业类型</w:t>
            </w:r>
          </w:p>
        </w:tc>
        <w:tc>
          <w:tcPr>
            <w:tcW w:w="270" w:type="dxa"/>
            <w:tcBorders>
              <w:right w:val="nil"/>
            </w:tcBorders>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1955" w:type="dxa"/>
            <w:gridSpan w:val="6"/>
            <w:tcBorders>
              <w:left w:val="nil"/>
              <w:right w:val="nil"/>
            </w:tcBorders>
          </w:tcPr>
          <w:p>
            <w:pPr>
              <w:widowControl w:val="0"/>
              <w:autoSpaceDE w:val="0"/>
              <w:autoSpaceDN w:val="0"/>
              <w:spacing w:before="36" w:after="0" w:line="240" w:lineRule="auto"/>
              <w:ind w:left="124"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一般企业</w:t>
            </w:r>
          </w:p>
        </w:tc>
        <w:tc>
          <w:tcPr>
            <w:tcW w:w="335" w:type="dxa"/>
            <w:tcBorders>
              <w:left w:val="nil"/>
              <w:right w:val="nil"/>
            </w:tcBorders>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4115" w:type="dxa"/>
            <w:gridSpan w:val="10"/>
            <w:tcBorders>
              <w:left w:val="nil"/>
              <w:right w:val="nil"/>
            </w:tcBorders>
          </w:tcPr>
          <w:p>
            <w:pPr>
              <w:widowControl w:val="0"/>
              <w:autoSpaceDE w:val="0"/>
              <w:autoSpaceDN w:val="0"/>
              <w:spacing w:before="36" w:after="0" w:line="240" w:lineRule="auto"/>
              <w:ind w:left="10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跨地区经营汇总纳税企业总机构</w:t>
            </w:r>
          </w:p>
        </w:tc>
        <w:tc>
          <w:tcPr>
            <w:tcW w:w="3619" w:type="dxa"/>
            <w:gridSpan w:val="6"/>
            <w:tcBorders>
              <w:left w:val="nil"/>
            </w:tcBorders>
          </w:tcPr>
          <w:p>
            <w:pPr>
              <w:widowControl w:val="0"/>
              <w:autoSpaceDE w:val="0"/>
              <w:autoSpaceDN w:val="0"/>
              <w:spacing w:before="36" w:after="0" w:line="240" w:lineRule="auto"/>
              <w:ind w:left="19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跨地区经营汇总纳税企业分支机构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859" w:type="dxa"/>
            <w:gridSpan w:val="4"/>
          </w:tcPr>
          <w:p>
            <w:pPr>
              <w:widowControl w:val="0"/>
              <w:autoSpaceDE w:val="0"/>
              <w:autoSpaceDN w:val="0"/>
              <w:spacing w:before="36"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跨省总机构行政区划</w:t>
            </w:r>
          </w:p>
        </w:tc>
        <w:tc>
          <w:tcPr>
            <w:tcW w:w="2707" w:type="dxa"/>
            <w:gridSpan w:val="9"/>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6628" w:type="dxa"/>
            <w:gridSpan w:val="12"/>
          </w:tcPr>
          <w:p>
            <w:pPr>
              <w:widowControl w:val="0"/>
              <w:autoSpaceDE w:val="0"/>
              <w:autoSpaceDN w:val="0"/>
              <w:spacing w:before="36" w:after="0" w:line="240" w:lineRule="auto"/>
              <w:ind w:left="201"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提示：总机构在外省的分支机构申报时，请先选择跨省总机构行政区划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1194" w:type="dxa"/>
            <w:gridSpan w:val="25"/>
          </w:tcPr>
          <w:p>
            <w:pPr>
              <w:widowControl w:val="0"/>
              <w:autoSpaceDE w:val="0"/>
              <w:autoSpaceDN w:val="0"/>
              <w:spacing w:before="30" w:after="0" w:line="240" w:lineRule="auto"/>
              <w:ind w:left="4466" w:right="4477"/>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优惠及附报事项有关信息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59" w:type="dxa"/>
            <w:gridSpan w:val="4"/>
            <w:vMerge w:val="restart"/>
          </w:tcPr>
          <w:p>
            <w:pPr>
              <w:widowControl w:val="0"/>
              <w:autoSpaceDE w:val="0"/>
              <w:autoSpaceDN w:val="0"/>
              <w:spacing w:before="97" w:after="0" w:line="240" w:lineRule="auto"/>
              <w:ind w:left="708" w:right="70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项目</w:t>
            </w:r>
          </w:p>
        </w:tc>
        <w:tc>
          <w:tcPr>
            <w:tcW w:w="2016" w:type="dxa"/>
            <w:gridSpan w:val="7"/>
          </w:tcPr>
          <w:p>
            <w:pPr>
              <w:widowControl w:val="0"/>
              <w:autoSpaceDE w:val="0"/>
              <w:autoSpaceDN w:val="0"/>
              <w:spacing w:before="45" w:after="0" w:line="240" w:lineRule="auto"/>
              <w:ind w:left="685" w:right="681"/>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一季度</w:t>
            </w:r>
          </w:p>
        </w:tc>
        <w:tc>
          <w:tcPr>
            <w:tcW w:w="2017" w:type="dxa"/>
            <w:gridSpan w:val="6"/>
          </w:tcPr>
          <w:p>
            <w:pPr>
              <w:widowControl w:val="0"/>
              <w:autoSpaceDE w:val="0"/>
              <w:autoSpaceDN w:val="0"/>
              <w:spacing w:before="45" w:after="0" w:line="240" w:lineRule="auto"/>
              <w:ind w:left="683" w:right="683"/>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二季度</w:t>
            </w:r>
          </w:p>
        </w:tc>
        <w:tc>
          <w:tcPr>
            <w:tcW w:w="2018" w:type="dxa"/>
            <w:gridSpan w:val="3"/>
          </w:tcPr>
          <w:p>
            <w:pPr>
              <w:widowControl w:val="0"/>
              <w:autoSpaceDE w:val="0"/>
              <w:autoSpaceDN w:val="0"/>
              <w:spacing w:before="45" w:after="0" w:line="240" w:lineRule="auto"/>
              <w:ind w:left="679" w:right="688"/>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三季度</w:t>
            </w:r>
          </w:p>
        </w:tc>
        <w:tc>
          <w:tcPr>
            <w:tcW w:w="2017" w:type="dxa"/>
            <w:gridSpan w:val="3"/>
          </w:tcPr>
          <w:p>
            <w:pPr>
              <w:widowControl w:val="0"/>
              <w:autoSpaceDE w:val="0"/>
              <w:autoSpaceDN w:val="0"/>
              <w:spacing w:before="45" w:after="0" w:line="240" w:lineRule="auto"/>
              <w:ind w:left="675" w:right="692"/>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四季度</w:t>
            </w:r>
          </w:p>
        </w:tc>
        <w:tc>
          <w:tcPr>
            <w:tcW w:w="1267" w:type="dxa"/>
            <w:gridSpan w:val="2"/>
            <w:vMerge w:val="restart"/>
          </w:tcPr>
          <w:p>
            <w:pPr>
              <w:widowControl w:val="0"/>
              <w:autoSpaceDE w:val="0"/>
              <w:autoSpaceDN w:val="0"/>
              <w:spacing w:before="97" w:after="0" w:line="240" w:lineRule="auto"/>
              <w:ind w:left="11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季度平均值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59" w:type="dxa"/>
            <w:gridSpan w:val="4"/>
            <w:vMerge w:val="continue"/>
            <w:tcBorders>
              <w:top w:val="nil"/>
            </w:tcBorders>
          </w:tcPr>
          <w:p>
            <w:pPr>
              <w:rPr>
                <w:rFonts w:ascii="宋体" w:hAnsi="宋体" w:eastAsia="宋体" w:cs="宋体"/>
                <w:sz w:val="2"/>
                <w:szCs w:val="2"/>
              </w:rPr>
            </w:pPr>
          </w:p>
        </w:tc>
        <w:tc>
          <w:tcPr>
            <w:tcW w:w="1006" w:type="dxa"/>
            <w:gridSpan w:val="3"/>
          </w:tcPr>
          <w:p>
            <w:pPr>
              <w:widowControl w:val="0"/>
              <w:autoSpaceDE w:val="0"/>
              <w:autoSpaceDN w:val="0"/>
              <w:spacing w:before="15" w:after="0" w:line="254" w:lineRule="exact"/>
              <w:ind w:left="301"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季初</w:t>
            </w:r>
          </w:p>
        </w:tc>
        <w:tc>
          <w:tcPr>
            <w:tcW w:w="1010" w:type="dxa"/>
            <w:gridSpan w:val="4"/>
          </w:tcPr>
          <w:p>
            <w:pPr>
              <w:widowControl w:val="0"/>
              <w:autoSpaceDE w:val="0"/>
              <w:autoSpaceDN w:val="0"/>
              <w:spacing w:before="15" w:after="0" w:line="254" w:lineRule="exact"/>
              <w:ind w:left="30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季末</w:t>
            </w:r>
          </w:p>
        </w:tc>
        <w:tc>
          <w:tcPr>
            <w:tcW w:w="1009" w:type="dxa"/>
            <w:gridSpan w:val="3"/>
          </w:tcPr>
          <w:p>
            <w:pPr>
              <w:widowControl w:val="0"/>
              <w:autoSpaceDE w:val="0"/>
              <w:autoSpaceDN w:val="0"/>
              <w:spacing w:before="15" w:after="0" w:line="254" w:lineRule="exact"/>
              <w:ind w:left="29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季初</w:t>
            </w:r>
          </w:p>
        </w:tc>
        <w:tc>
          <w:tcPr>
            <w:tcW w:w="1008" w:type="dxa"/>
            <w:gridSpan w:val="3"/>
          </w:tcPr>
          <w:p>
            <w:pPr>
              <w:widowControl w:val="0"/>
              <w:autoSpaceDE w:val="0"/>
              <w:autoSpaceDN w:val="0"/>
              <w:spacing w:before="15" w:after="0" w:line="254" w:lineRule="exact"/>
              <w:ind w:left="29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季末</w:t>
            </w:r>
          </w:p>
        </w:tc>
        <w:tc>
          <w:tcPr>
            <w:tcW w:w="1008" w:type="dxa"/>
          </w:tcPr>
          <w:p>
            <w:pPr>
              <w:widowControl w:val="0"/>
              <w:autoSpaceDE w:val="0"/>
              <w:autoSpaceDN w:val="0"/>
              <w:spacing w:before="15" w:after="0" w:line="254" w:lineRule="exact"/>
              <w:ind w:left="29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季初</w:t>
            </w:r>
          </w:p>
        </w:tc>
        <w:tc>
          <w:tcPr>
            <w:tcW w:w="1010" w:type="dxa"/>
            <w:gridSpan w:val="2"/>
          </w:tcPr>
          <w:p>
            <w:pPr>
              <w:widowControl w:val="0"/>
              <w:autoSpaceDE w:val="0"/>
              <w:autoSpaceDN w:val="0"/>
              <w:spacing w:before="15" w:after="0" w:line="254" w:lineRule="exact"/>
              <w:ind w:left="29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季末</w:t>
            </w:r>
          </w:p>
        </w:tc>
        <w:tc>
          <w:tcPr>
            <w:tcW w:w="1053" w:type="dxa"/>
          </w:tcPr>
          <w:p>
            <w:pPr>
              <w:widowControl w:val="0"/>
              <w:autoSpaceDE w:val="0"/>
              <w:autoSpaceDN w:val="0"/>
              <w:spacing w:before="15" w:after="0" w:line="254" w:lineRule="exact"/>
              <w:ind w:left="290"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季初</w:t>
            </w:r>
          </w:p>
        </w:tc>
        <w:tc>
          <w:tcPr>
            <w:tcW w:w="964" w:type="dxa"/>
            <w:gridSpan w:val="2"/>
          </w:tcPr>
          <w:p>
            <w:pPr>
              <w:widowControl w:val="0"/>
              <w:autoSpaceDE w:val="0"/>
              <w:autoSpaceDN w:val="0"/>
              <w:spacing w:before="15" w:after="0" w:line="254" w:lineRule="exact"/>
              <w:ind w:left="24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季末</w:t>
            </w:r>
          </w:p>
        </w:tc>
        <w:tc>
          <w:tcPr>
            <w:tcW w:w="1267" w:type="dxa"/>
            <w:gridSpan w:val="2"/>
            <w:vMerge w:val="continue"/>
            <w:tcBorders>
              <w:top w:val="nil"/>
            </w:tcBorders>
          </w:tcPr>
          <w:p>
            <w:pPr>
              <w:rPr>
                <w:rFonts w:ascii="宋体" w:hAnsi="宋体" w:eastAsia="宋体" w:cs="宋体"/>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59" w:type="dxa"/>
            <w:gridSpan w:val="4"/>
          </w:tcPr>
          <w:p>
            <w:pPr>
              <w:widowControl w:val="0"/>
              <w:autoSpaceDE w:val="0"/>
              <w:autoSpaceDN w:val="0"/>
              <w:spacing w:before="91" w:after="0" w:line="240" w:lineRule="auto"/>
              <w:ind w:left="5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从业人数</w:t>
            </w:r>
          </w:p>
        </w:tc>
        <w:tc>
          <w:tcPr>
            <w:tcW w:w="1006" w:type="dxa"/>
            <w:gridSpan w:val="3"/>
          </w:tcPr>
          <w:p>
            <w:pPr>
              <w:widowControl w:val="0"/>
              <w:autoSpaceDE w:val="0"/>
              <w:autoSpaceDN w:val="0"/>
              <w:spacing w:before="91" w:after="0" w:line="240" w:lineRule="auto"/>
              <w:ind w:left="0" w:right="1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10" w:type="dxa"/>
            <w:gridSpan w:val="4"/>
          </w:tcPr>
          <w:p>
            <w:pPr>
              <w:widowControl w:val="0"/>
              <w:autoSpaceDE w:val="0"/>
              <w:autoSpaceDN w:val="0"/>
              <w:spacing w:before="91" w:after="0" w:line="240" w:lineRule="auto"/>
              <w:ind w:left="0" w:right="20"/>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09" w:type="dxa"/>
            <w:gridSpan w:val="3"/>
          </w:tcPr>
          <w:p>
            <w:pPr>
              <w:widowControl w:val="0"/>
              <w:autoSpaceDE w:val="0"/>
              <w:autoSpaceDN w:val="0"/>
              <w:spacing w:before="91" w:after="0" w:line="240" w:lineRule="auto"/>
              <w:ind w:left="0" w:right="24"/>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08" w:type="dxa"/>
            <w:gridSpan w:val="3"/>
          </w:tcPr>
          <w:p>
            <w:pPr>
              <w:widowControl w:val="0"/>
              <w:autoSpaceDE w:val="0"/>
              <w:autoSpaceDN w:val="0"/>
              <w:spacing w:before="91" w:after="0" w:line="240" w:lineRule="auto"/>
              <w:ind w:left="0" w:right="24"/>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08" w:type="dxa"/>
          </w:tcPr>
          <w:p>
            <w:pPr>
              <w:widowControl w:val="0"/>
              <w:autoSpaceDE w:val="0"/>
              <w:autoSpaceDN w:val="0"/>
              <w:spacing w:before="91" w:after="0" w:line="240" w:lineRule="auto"/>
              <w:ind w:left="0" w:right="2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10" w:type="dxa"/>
            <w:gridSpan w:val="2"/>
          </w:tcPr>
          <w:p>
            <w:pPr>
              <w:widowControl w:val="0"/>
              <w:autoSpaceDE w:val="0"/>
              <w:autoSpaceDN w:val="0"/>
              <w:spacing w:before="91" w:after="0" w:line="240" w:lineRule="auto"/>
              <w:ind w:left="0" w:right="29"/>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53" w:type="dxa"/>
          </w:tcPr>
          <w:p>
            <w:pPr>
              <w:widowControl w:val="0"/>
              <w:autoSpaceDE w:val="0"/>
              <w:autoSpaceDN w:val="0"/>
              <w:spacing w:before="91" w:after="0" w:line="240" w:lineRule="auto"/>
              <w:ind w:left="0" w:right="75"/>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964" w:type="dxa"/>
            <w:gridSpan w:val="2"/>
          </w:tcPr>
          <w:p>
            <w:pPr>
              <w:widowControl w:val="0"/>
              <w:autoSpaceDE w:val="0"/>
              <w:autoSpaceDN w:val="0"/>
              <w:spacing w:before="91" w:after="0" w:line="240" w:lineRule="auto"/>
              <w:ind w:left="0" w:right="3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267" w:type="dxa"/>
            <w:gridSpan w:val="2"/>
          </w:tcPr>
          <w:p>
            <w:pPr>
              <w:widowControl w:val="0"/>
              <w:autoSpaceDE w:val="0"/>
              <w:autoSpaceDN w:val="0"/>
              <w:spacing w:before="91" w:after="0" w:line="240" w:lineRule="auto"/>
              <w:ind w:left="0" w:right="6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859" w:type="dxa"/>
            <w:gridSpan w:val="4"/>
          </w:tcPr>
          <w:p>
            <w:pPr>
              <w:widowControl w:val="0"/>
              <w:autoSpaceDE w:val="0"/>
              <w:autoSpaceDN w:val="0"/>
              <w:spacing w:before="60" w:after="0" w:line="240" w:lineRule="auto"/>
              <w:ind w:left="1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资产总额（万元）</w:t>
            </w:r>
          </w:p>
        </w:tc>
        <w:tc>
          <w:tcPr>
            <w:tcW w:w="1006" w:type="dxa"/>
            <w:gridSpan w:val="3"/>
          </w:tcPr>
          <w:p>
            <w:pPr>
              <w:widowControl w:val="0"/>
              <w:autoSpaceDE w:val="0"/>
              <w:autoSpaceDN w:val="0"/>
              <w:spacing w:before="60" w:after="0" w:line="240" w:lineRule="auto"/>
              <w:ind w:left="0" w:right="45"/>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10" w:type="dxa"/>
            <w:gridSpan w:val="4"/>
          </w:tcPr>
          <w:p>
            <w:pPr>
              <w:widowControl w:val="0"/>
              <w:autoSpaceDE w:val="0"/>
              <w:autoSpaceDN w:val="0"/>
              <w:spacing w:before="60" w:after="0" w:line="240" w:lineRule="auto"/>
              <w:ind w:left="0" w:right="50"/>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09" w:type="dxa"/>
            <w:gridSpan w:val="3"/>
          </w:tcPr>
          <w:p>
            <w:pPr>
              <w:widowControl w:val="0"/>
              <w:autoSpaceDE w:val="0"/>
              <w:autoSpaceDN w:val="0"/>
              <w:spacing w:before="60" w:after="0" w:line="240" w:lineRule="auto"/>
              <w:ind w:left="0" w:right="5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08" w:type="dxa"/>
            <w:gridSpan w:val="3"/>
          </w:tcPr>
          <w:p>
            <w:pPr>
              <w:widowControl w:val="0"/>
              <w:autoSpaceDE w:val="0"/>
              <w:autoSpaceDN w:val="0"/>
              <w:spacing w:before="60" w:after="0" w:line="240" w:lineRule="auto"/>
              <w:ind w:left="0" w:right="52"/>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08" w:type="dxa"/>
          </w:tcPr>
          <w:p>
            <w:pPr>
              <w:widowControl w:val="0"/>
              <w:autoSpaceDE w:val="0"/>
              <w:autoSpaceDN w:val="0"/>
              <w:spacing w:before="60" w:after="0" w:line="240" w:lineRule="auto"/>
              <w:ind w:left="0" w:right="54"/>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10" w:type="dxa"/>
            <w:gridSpan w:val="2"/>
          </w:tcPr>
          <w:p>
            <w:pPr>
              <w:widowControl w:val="0"/>
              <w:autoSpaceDE w:val="0"/>
              <w:autoSpaceDN w:val="0"/>
              <w:spacing w:before="60" w:after="0" w:line="240" w:lineRule="auto"/>
              <w:ind w:left="0" w:right="5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53" w:type="dxa"/>
          </w:tcPr>
          <w:p>
            <w:pPr>
              <w:widowControl w:val="0"/>
              <w:autoSpaceDE w:val="0"/>
              <w:autoSpaceDN w:val="0"/>
              <w:spacing w:before="60" w:after="0" w:line="240" w:lineRule="auto"/>
              <w:ind w:left="0" w:right="104"/>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964" w:type="dxa"/>
            <w:gridSpan w:val="2"/>
          </w:tcPr>
          <w:p>
            <w:pPr>
              <w:widowControl w:val="0"/>
              <w:autoSpaceDE w:val="0"/>
              <w:autoSpaceDN w:val="0"/>
              <w:spacing w:before="60" w:after="0" w:line="240" w:lineRule="auto"/>
              <w:ind w:left="0" w:right="6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267" w:type="dxa"/>
            <w:gridSpan w:val="2"/>
          </w:tcPr>
          <w:p>
            <w:pPr>
              <w:widowControl w:val="0"/>
              <w:autoSpaceDE w:val="0"/>
              <w:autoSpaceDN w:val="0"/>
              <w:spacing w:before="60" w:after="0" w:line="240" w:lineRule="auto"/>
              <w:ind w:left="0" w:right="6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859" w:type="dxa"/>
            <w:gridSpan w:val="4"/>
          </w:tcPr>
          <w:p>
            <w:pPr>
              <w:widowControl w:val="0"/>
              <w:autoSpaceDE w:val="0"/>
              <w:autoSpaceDN w:val="0"/>
              <w:spacing w:before="60"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国家限制或禁止行业</w:t>
            </w:r>
          </w:p>
        </w:tc>
        <w:tc>
          <w:tcPr>
            <w:tcW w:w="1266" w:type="dxa"/>
            <w:gridSpan w:val="4"/>
            <w:tcBorders>
              <w:right w:val="nil"/>
            </w:tcBorders>
          </w:tcPr>
          <w:p>
            <w:pPr>
              <w:widowControl w:val="0"/>
              <w:autoSpaceDE w:val="0"/>
              <w:autoSpaceDN w:val="0"/>
              <w:spacing w:before="1" w:after="0" w:line="240" w:lineRule="auto"/>
              <w:ind w:left="0" w:right="0"/>
              <w:jc w:val="left"/>
              <w:rPr>
                <w:rFonts w:ascii="宋体" w:hAnsi="宋体" w:eastAsia="宋体" w:cs="宋体"/>
                <w:sz w:val="9"/>
                <w:szCs w:val="22"/>
                <w:lang w:val="en-US" w:eastAsia="zh-CN" w:bidi="ar-SA"/>
              </w:rPr>
            </w:pPr>
          </w:p>
          <w:p>
            <w:pPr>
              <w:widowControl w:val="0"/>
              <w:autoSpaceDE w:val="0"/>
              <w:autoSpaceDN w:val="0"/>
              <w:spacing w:before="0" w:after="0" w:line="191" w:lineRule="exact"/>
              <w:ind w:left="1071" w:right="-44"/>
              <w:jc w:val="left"/>
              <w:rPr>
                <w:rFonts w:ascii="宋体" w:hAnsi="宋体" w:eastAsia="宋体" w:cs="宋体"/>
                <w:sz w:val="19"/>
                <w:szCs w:val="22"/>
                <w:lang w:val="en-US" w:eastAsia="zh-CN" w:bidi="ar-SA"/>
              </w:rPr>
            </w:pPr>
            <w:r>
              <w:rPr>
                <w:rFonts w:ascii="宋体" w:hAnsi="宋体" w:eastAsia="宋体" w:cs="宋体"/>
                <w:position w:val="-3"/>
                <w:sz w:val="19"/>
                <w:szCs w:val="22"/>
                <w:lang w:val="en-US" w:eastAsia="zh-CN" w:bidi="ar-SA"/>
              </w:rPr>
              <w:drawing>
                <wp:inline distT="0" distB="0" distL="0" distR="0">
                  <wp:extent cx="121285" cy="121285"/>
                  <wp:effectExtent l="0" t="0" r="635" b="635"/>
                  <wp:docPr id="8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png"/>
                          <pic:cNvPicPr>
                            <a:picLocks noChangeAspect="1"/>
                          </pic:cNvPicPr>
                        </pic:nvPicPr>
                        <pic:blipFill>
                          <a:blip r:embed="rId50" cstate="print"/>
                          <a:stretch>
                            <a:fillRect/>
                          </a:stretch>
                        </pic:blipFill>
                        <pic:spPr>
                          <a:xfrm>
                            <a:off x="0" y="0"/>
                            <a:ext cx="121395" cy="121443"/>
                          </a:xfrm>
                          <a:prstGeom prst="rect">
                            <a:avLst/>
                          </a:prstGeom>
                        </pic:spPr>
                      </pic:pic>
                    </a:graphicData>
                  </a:graphic>
                </wp:inline>
              </w:drawing>
            </w:r>
          </w:p>
        </w:tc>
        <w:tc>
          <w:tcPr>
            <w:tcW w:w="335" w:type="dxa"/>
            <w:tcBorders>
              <w:left w:val="nil"/>
              <w:right w:val="nil"/>
            </w:tcBorders>
          </w:tcPr>
          <w:p>
            <w:pPr>
              <w:widowControl w:val="0"/>
              <w:autoSpaceDE w:val="0"/>
              <w:autoSpaceDN w:val="0"/>
              <w:spacing w:before="92" w:after="0" w:line="240" w:lineRule="auto"/>
              <w:ind w:left="3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是</w:t>
            </w:r>
          </w:p>
        </w:tc>
        <w:tc>
          <w:tcPr>
            <w:tcW w:w="2432" w:type="dxa"/>
            <w:gridSpan w:val="8"/>
            <w:tcBorders>
              <w:left w:val="nil"/>
            </w:tcBorders>
          </w:tcPr>
          <w:p>
            <w:pPr>
              <w:widowControl w:val="0"/>
              <w:autoSpaceDE w:val="0"/>
              <w:autoSpaceDN w:val="0"/>
              <w:spacing w:before="96" w:after="0" w:line="240" w:lineRule="auto"/>
              <w:ind w:left="195" w:right="0"/>
              <w:jc w:val="left"/>
              <w:rPr>
                <w:rFonts w:ascii="宋体" w:hAnsi="宋体" w:eastAsia="宋体" w:cs="宋体"/>
                <w:sz w:val="20"/>
                <w:szCs w:val="22"/>
                <w:lang w:val="en-US" w:eastAsia="zh-CN" w:bidi="ar-SA"/>
              </w:rPr>
            </w:pPr>
            <w:r>
              <w:rPr>
                <w:rFonts w:ascii="宋体" w:hAnsi="宋体" w:eastAsia="宋体" w:cs="宋体"/>
                <w:sz w:val="22"/>
                <w:szCs w:val="22"/>
                <w:lang w:val="en-US" w:eastAsia="zh-CN" w:bidi="ar-SA"/>
              </w:rPr>
              <w:drawing>
                <wp:inline distT="0" distB="0" distL="0" distR="0">
                  <wp:extent cx="120015" cy="120650"/>
                  <wp:effectExtent l="0" t="0" r="1905" b="1270"/>
                  <wp:docPr id="2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a:picLocks noChangeAspect="1"/>
                          </pic:cNvPicPr>
                        </pic:nvPicPr>
                        <pic:blipFill>
                          <a:blip r:embed="rId51" cstate="print"/>
                          <a:stretch>
                            <a:fillRect/>
                          </a:stretch>
                        </pic:blipFill>
                        <pic:spPr>
                          <a:xfrm>
                            <a:off x="0" y="0"/>
                            <a:ext cx="120602" cy="120650"/>
                          </a:xfrm>
                          <a:prstGeom prst="rect">
                            <a:avLst/>
                          </a:prstGeom>
                        </pic:spPr>
                      </pic:pic>
                    </a:graphicData>
                  </a:graphic>
                </wp:inline>
              </w:drawing>
            </w:r>
            <w:r>
              <w:rPr>
                <w:rFonts w:ascii="Times New Roman" w:hAnsi="宋体" w:eastAsia="Times New Roman" w:cs="宋体"/>
                <w:spacing w:val="-14"/>
                <w:position w:val="1"/>
                <w:sz w:val="20"/>
                <w:szCs w:val="22"/>
                <w:lang w:val="en-US" w:eastAsia="zh-CN" w:bidi="ar-SA"/>
              </w:rPr>
              <w:t xml:space="preserve"> </w:t>
            </w:r>
            <w:r>
              <w:rPr>
                <w:rFonts w:ascii="宋体" w:hAnsi="宋体" w:eastAsia="宋体" w:cs="宋体"/>
                <w:position w:val="1"/>
                <w:sz w:val="20"/>
                <w:szCs w:val="22"/>
                <w:lang w:val="en-US" w:eastAsia="zh-CN" w:bidi="ar-SA"/>
              </w:rPr>
              <w:t>否</w:t>
            </w:r>
          </w:p>
        </w:tc>
        <w:tc>
          <w:tcPr>
            <w:tcW w:w="4035" w:type="dxa"/>
            <w:gridSpan w:val="6"/>
          </w:tcPr>
          <w:p>
            <w:pPr>
              <w:widowControl w:val="0"/>
              <w:autoSpaceDE w:val="0"/>
              <w:autoSpaceDN w:val="0"/>
              <w:spacing w:before="60" w:after="0" w:line="240" w:lineRule="auto"/>
              <w:ind w:left="1385" w:right="139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小型微利企业</w:t>
            </w:r>
          </w:p>
        </w:tc>
        <w:tc>
          <w:tcPr>
            <w:tcW w:w="1267" w:type="dxa"/>
            <w:gridSpan w:val="2"/>
          </w:tcPr>
          <w:p>
            <w:pPr>
              <w:widowControl w:val="0"/>
              <w:autoSpaceDE w:val="0"/>
              <w:autoSpaceDN w:val="0"/>
              <w:spacing w:before="65" w:after="0" w:line="240" w:lineRule="auto"/>
              <w:ind w:left="126" w:right="0"/>
              <w:jc w:val="left"/>
              <w:rPr>
                <w:rFonts w:ascii="宋体" w:hAnsi="宋体" w:eastAsia="宋体" w:cs="宋体"/>
                <w:sz w:val="20"/>
                <w:szCs w:val="22"/>
                <w:lang w:val="en-US" w:eastAsia="zh-CN" w:bidi="ar-SA"/>
              </w:rPr>
            </w:pPr>
            <w:r>
              <w:rPr>
                <w:rFonts w:ascii="宋体" w:hAnsi="宋体" w:eastAsia="宋体" w:cs="宋体"/>
                <w:sz w:val="22"/>
                <w:szCs w:val="22"/>
                <w:lang w:val="en-US" w:eastAsia="zh-CN" w:bidi="ar-SA"/>
              </w:rPr>
              <w:drawing>
                <wp:inline distT="0" distB="0" distL="0" distR="0">
                  <wp:extent cx="120650" cy="120650"/>
                  <wp:effectExtent l="0" t="0" r="1270" b="1270"/>
                  <wp:docPr id="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7.png"/>
                          <pic:cNvPicPr>
                            <a:picLocks noChangeAspect="1"/>
                          </pic:cNvPicPr>
                        </pic:nvPicPr>
                        <pic:blipFill>
                          <a:blip r:embed="rId52" cstate="print"/>
                          <a:stretch>
                            <a:fillRect/>
                          </a:stretch>
                        </pic:blipFill>
                        <pic:spPr>
                          <a:xfrm>
                            <a:off x="0" y="0"/>
                            <a:ext cx="120650" cy="120650"/>
                          </a:xfrm>
                          <a:prstGeom prst="rect">
                            <a:avLst/>
                          </a:prstGeom>
                        </pic:spPr>
                      </pic:pic>
                    </a:graphicData>
                  </a:graphic>
                </wp:inline>
              </w:drawing>
            </w:r>
            <w:r>
              <w:rPr>
                <w:rFonts w:ascii="Times New Roman" w:hAnsi="宋体" w:eastAsia="Times New Roman" w:cs="宋体"/>
                <w:spacing w:val="-14"/>
                <w:position w:val="1"/>
                <w:sz w:val="20"/>
                <w:szCs w:val="22"/>
                <w:lang w:val="en-US" w:eastAsia="zh-CN" w:bidi="ar-SA"/>
              </w:rPr>
              <w:t xml:space="preserve"> </w:t>
            </w:r>
            <w:r>
              <w:rPr>
                <w:rFonts w:ascii="宋体" w:hAnsi="宋体" w:eastAsia="宋体" w:cs="宋体"/>
                <w:spacing w:val="30"/>
                <w:position w:val="1"/>
                <w:sz w:val="20"/>
                <w:szCs w:val="22"/>
                <w:lang w:val="en-US" w:eastAsia="zh-CN" w:bidi="ar-SA"/>
              </w:rPr>
              <w:t>是</w:t>
            </w:r>
            <w:r>
              <w:rPr>
                <w:rFonts w:ascii="宋体" w:hAnsi="宋体" w:eastAsia="宋体" w:cs="宋体"/>
                <w:spacing w:val="30"/>
                <w:sz w:val="20"/>
                <w:szCs w:val="22"/>
                <w:lang w:val="en-US" w:eastAsia="zh-CN" w:bidi="ar-SA"/>
              </w:rPr>
              <w:drawing>
                <wp:inline distT="0" distB="0" distL="0" distR="0">
                  <wp:extent cx="120015" cy="120650"/>
                  <wp:effectExtent l="0" t="0" r="1905" b="1270"/>
                  <wp:docPr id="9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png"/>
                          <pic:cNvPicPr>
                            <a:picLocks noChangeAspect="1"/>
                          </pic:cNvPicPr>
                        </pic:nvPicPr>
                        <pic:blipFill>
                          <a:blip r:embed="rId53" cstate="print"/>
                          <a:stretch>
                            <a:fillRect/>
                          </a:stretch>
                        </pic:blipFill>
                        <pic:spPr>
                          <a:xfrm>
                            <a:off x="0" y="0"/>
                            <a:ext cx="120602" cy="120650"/>
                          </a:xfrm>
                          <a:prstGeom prst="rect">
                            <a:avLst/>
                          </a:prstGeom>
                        </pic:spPr>
                      </pic:pic>
                    </a:graphicData>
                  </a:graphic>
                </wp:inline>
              </w:drawing>
            </w:r>
            <w:r>
              <w:rPr>
                <w:rFonts w:ascii="宋体" w:hAnsi="宋体" w:eastAsia="宋体" w:cs="宋体"/>
                <w:position w:val="1"/>
                <w:sz w:val="20"/>
                <w:szCs w:val="22"/>
                <w:lang w:val="en-US" w:eastAsia="zh-CN" w:bidi="ar-SA"/>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70" w:type="dxa"/>
            <w:gridSpan w:val="2"/>
          </w:tcPr>
          <w:p>
            <w:pPr>
              <w:widowControl w:val="0"/>
              <w:autoSpaceDE w:val="0"/>
              <w:autoSpaceDN w:val="0"/>
              <w:spacing w:before="153" w:after="0" w:line="240" w:lineRule="auto"/>
              <w:ind w:left="3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代码</w:t>
            </w:r>
          </w:p>
        </w:tc>
        <w:tc>
          <w:tcPr>
            <w:tcW w:w="7793" w:type="dxa"/>
            <w:gridSpan w:val="19"/>
            <w:tcBorders>
              <w:right w:val="single" w:color="000000" w:sz="6" w:space="0"/>
            </w:tcBorders>
          </w:tcPr>
          <w:p>
            <w:pPr>
              <w:widowControl w:val="0"/>
              <w:autoSpaceDE w:val="0"/>
              <w:autoSpaceDN w:val="0"/>
              <w:spacing w:before="153" w:after="0" w:line="240" w:lineRule="auto"/>
              <w:ind w:left="769"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附报事项名称</w:t>
            </w:r>
          </w:p>
        </w:tc>
        <w:tc>
          <w:tcPr>
            <w:tcW w:w="2231" w:type="dxa"/>
            <w:gridSpan w:val="4"/>
            <w:tcBorders>
              <w:left w:val="single" w:color="000000" w:sz="6" w:space="0"/>
            </w:tcBorders>
          </w:tcPr>
          <w:p>
            <w:pPr>
              <w:widowControl w:val="0"/>
              <w:autoSpaceDE w:val="0"/>
              <w:autoSpaceDN w:val="0"/>
              <w:spacing w:before="153" w:after="0" w:line="240" w:lineRule="auto"/>
              <w:ind w:left="60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金额或选项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170" w:type="dxa"/>
            <w:gridSpan w:val="2"/>
          </w:tcPr>
          <w:p>
            <w:pPr>
              <w:widowControl w:val="0"/>
              <w:autoSpaceDE w:val="0"/>
              <w:autoSpaceDN w:val="0"/>
              <w:spacing w:before="90" w:after="0" w:line="240" w:lineRule="auto"/>
              <w:ind w:left="2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K01001</w:t>
            </w:r>
          </w:p>
        </w:tc>
        <w:tc>
          <w:tcPr>
            <w:tcW w:w="7793" w:type="dxa"/>
            <w:gridSpan w:val="19"/>
            <w:tcBorders>
              <w:right w:val="single" w:color="000000" w:sz="6" w:space="0"/>
            </w:tcBorders>
          </w:tcPr>
          <w:p>
            <w:pPr>
              <w:widowControl w:val="0"/>
              <w:autoSpaceDE w:val="0"/>
              <w:autoSpaceDN w:val="0"/>
              <w:spacing w:before="90" w:after="0" w:line="240" w:lineRule="auto"/>
              <w:ind w:left="312" w:right="0"/>
              <w:jc w:val="left"/>
              <w:rPr>
                <w:rFonts w:ascii="宋体" w:hAnsi="宋体" w:eastAsia="宋体" w:cs="宋体"/>
                <w:sz w:val="20"/>
                <w:szCs w:val="22"/>
                <w:lang w:val="en-US" w:eastAsia="zh-CN" w:bidi="ar-SA"/>
              </w:rPr>
            </w:pPr>
            <w:r>
              <w:rPr>
                <w:rFonts w:ascii="宋体" w:hAnsi="宋体" w:eastAsia="宋体" w:cs="宋体"/>
                <w:position w:val="-1"/>
                <w:sz w:val="22"/>
                <w:szCs w:val="22"/>
                <w:lang w:val="en-US" w:eastAsia="zh-CN" w:bidi="ar-SA"/>
              </w:rPr>
              <w:drawing>
                <wp:inline distT="0" distB="0" distL="0" distR="0">
                  <wp:extent cx="127000" cy="127000"/>
                  <wp:effectExtent l="0" t="0" r="10160" b="10160"/>
                  <wp:docPr id="9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9.png"/>
                          <pic:cNvPicPr>
                            <a:picLocks noChangeAspect="1"/>
                          </pic:cNvPicPr>
                        </pic:nvPicPr>
                        <pic:blipFill>
                          <a:blip r:embed="rId54"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z w:val="20"/>
                <w:szCs w:val="22"/>
                <w:lang w:val="en-US" w:eastAsia="zh-CN" w:bidi="ar-SA"/>
              </w:rPr>
              <w:t xml:space="preserve"> </w:t>
            </w:r>
            <w:r>
              <w:rPr>
                <w:rFonts w:ascii="Times New Roman" w:hAnsi="宋体" w:eastAsia="Times New Roman" w:cs="宋体"/>
                <w:spacing w:val="-17"/>
                <w:sz w:val="20"/>
                <w:szCs w:val="22"/>
                <w:lang w:val="en-US" w:eastAsia="zh-CN" w:bidi="ar-SA"/>
              </w:rPr>
              <w:t xml:space="preserve"> </w:t>
            </w:r>
            <w:r>
              <w:rPr>
                <w:rFonts w:ascii="宋体" w:hAnsi="宋体" w:eastAsia="宋体" w:cs="宋体"/>
                <w:sz w:val="20"/>
                <w:szCs w:val="22"/>
                <w:lang w:val="en-US" w:eastAsia="zh-CN" w:bidi="ar-SA"/>
              </w:rPr>
              <w:t>支持新型冠状病毒感染的肺炎疫情防控捐赠支出全额扣除（本年累计，元）</w:t>
            </w:r>
          </w:p>
        </w:tc>
        <w:tc>
          <w:tcPr>
            <w:tcW w:w="2231" w:type="dxa"/>
            <w:gridSpan w:val="4"/>
            <w:tcBorders>
              <w:left w:val="single" w:color="000000" w:sz="6" w:space="0"/>
            </w:tcBorders>
          </w:tcPr>
          <w:p>
            <w:pPr>
              <w:widowControl w:val="0"/>
              <w:autoSpaceDE w:val="0"/>
              <w:autoSpaceDN w:val="0"/>
              <w:spacing w:before="90"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2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K01002</w:t>
            </w:r>
          </w:p>
        </w:tc>
        <w:tc>
          <w:tcPr>
            <w:tcW w:w="7793" w:type="dxa"/>
            <w:gridSpan w:val="19"/>
            <w:tcBorders>
              <w:right w:val="single" w:color="000000" w:sz="6" w:space="0"/>
            </w:tcBorders>
          </w:tcPr>
          <w:p>
            <w:pPr>
              <w:widowControl w:val="0"/>
              <w:autoSpaceDE w:val="0"/>
              <w:autoSpaceDN w:val="0"/>
              <w:spacing w:before="81" w:after="0" w:line="240" w:lineRule="auto"/>
              <w:ind w:left="313" w:right="0"/>
              <w:jc w:val="left"/>
              <w:rPr>
                <w:rFonts w:ascii="宋体" w:hAnsi="宋体" w:eastAsia="宋体" w:cs="宋体"/>
                <w:sz w:val="20"/>
                <w:szCs w:val="22"/>
                <w:lang w:val="en-US" w:eastAsia="zh-CN" w:bidi="ar-SA"/>
              </w:rPr>
            </w:pPr>
            <w:r>
              <w:rPr>
                <w:rFonts w:ascii="宋体" w:hAnsi="宋体" w:eastAsia="宋体" w:cs="宋体"/>
                <w:position w:val="-1"/>
                <w:sz w:val="22"/>
                <w:szCs w:val="22"/>
                <w:lang w:val="en-US" w:eastAsia="zh-CN" w:bidi="ar-SA"/>
              </w:rPr>
              <w:drawing>
                <wp:inline distT="0" distB="0" distL="0" distR="0">
                  <wp:extent cx="127000" cy="127000"/>
                  <wp:effectExtent l="0" t="0" r="10160" b="10160"/>
                  <wp:docPr id="9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png"/>
                          <pic:cNvPicPr>
                            <a:picLocks noChangeAspect="1"/>
                          </pic:cNvPicPr>
                        </pic:nvPicPr>
                        <pic:blipFill>
                          <a:blip r:embed="rId55"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z w:val="20"/>
                <w:szCs w:val="22"/>
                <w:lang w:val="en-US" w:eastAsia="zh-CN" w:bidi="ar-SA"/>
              </w:rPr>
              <w:t xml:space="preserve"> </w:t>
            </w:r>
            <w:r>
              <w:rPr>
                <w:rFonts w:ascii="Times New Roman" w:hAnsi="宋体" w:eastAsia="Times New Roman" w:cs="宋体"/>
                <w:spacing w:val="-17"/>
                <w:sz w:val="20"/>
                <w:szCs w:val="22"/>
                <w:lang w:val="en-US" w:eastAsia="zh-CN" w:bidi="ar-SA"/>
              </w:rPr>
              <w:t xml:space="preserve"> </w:t>
            </w:r>
            <w:r>
              <w:rPr>
                <w:rFonts w:ascii="宋体" w:hAnsi="宋体" w:eastAsia="宋体" w:cs="宋体"/>
                <w:sz w:val="20"/>
                <w:szCs w:val="22"/>
                <w:lang w:val="en-US" w:eastAsia="zh-CN" w:bidi="ar-SA"/>
              </w:rPr>
              <w:t>扶贫捐赠支出全额扣除（本年累计，元）</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170" w:type="dxa"/>
            <w:gridSpan w:val="2"/>
          </w:tcPr>
          <w:p>
            <w:pPr>
              <w:widowControl w:val="0"/>
              <w:autoSpaceDE w:val="0"/>
              <w:autoSpaceDN w:val="0"/>
              <w:spacing w:before="99" w:after="0" w:line="240" w:lineRule="auto"/>
              <w:ind w:left="2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Y01001</w:t>
            </w:r>
          </w:p>
        </w:tc>
        <w:tc>
          <w:tcPr>
            <w:tcW w:w="7793" w:type="dxa"/>
            <w:gridSpan w:val="19"/>
          </w:tcPr>
          <w:p>
            <w:pPr>
              <w:widowControl w:val="0"/>
              <w:autoSpaceDE w:val="0"/>
              <w:autoSpaceDN w:val="0"/>
              <w:spacing w:before="91" w:after="0" w:line="240" w:lineRule="auto"/>
              <w:ind w:left="312" w:right="0"/>
              <w:jc w:val="left"/>
              <w:rPr>
                <w:rFonts w:ascii="宋体" w:hAnsi="宋体" w:eastAsia="宋体" w:cs="宋体"/>
                <w:sz w:val="20"/>
                <w:szCs w:val="22"/>
                <w:lang w:val="en-US" w:eastAsia="zh-CN" w:bidi="ar-SA"/>
              </w:rPr>
            </w:pPr>
            <w:r>
              <w:rPr>
                <w:rFonts w:ascii="宋体" w:hAnsi="宋体" w:eastAsia="宋体" w:cs="宋体"/>
                <w:position w:val="-1"/>
                <w:sz w:val="22"/>
                <w:szCs w:val="22"/>
                <w:lang w:val="en-US" w:eastAsia="zh-CN" w:bidi="ar-SA"/>
              </w:rPr>
              <w:drawing>
                <wp:inline distT="0" distB="0" distL="0" distR="0">
                  <wp:extent cx="127000" cy="127000"/>
                  <wp:effectExtent l="0" t="0" r="10160" b="10160"/>
                  <wp:docPr id="2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a:picLocks noChangeAspect="1"/>
                          </pic:cNvPicPr>
                        </pic:nvPicPr>
                        <pic:blipFill>
                          <a:blip r:embed="rId54"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z w:val="20"/>
                <w:szCs w:val="22"/>
                <w:lang w:val="en-US" w:eastAsia="zh-CN" w:bidi="ar-SA"/>
              </w:rPr>
              <w:t xml:space="preserve"> </w:t>
            </w:r>
            <w:r>
              <w:rPr>
                <w:rFonts w:ascii="Times New Roman" w:hAnsi="宋体" w:eastAsia="Times New Roman" w:cs="宋体"/>
                <w:spacing w:val="-17"/>
                <w:sz w:val="20"/>
                <w:szCs w:val="22"/>
                <w:lang w:val="en-US" w:eastAsia="zh-CN" w:bidi="ar-SA"/>
              </w:rPr>
              <w:t xml:space="preserve"> </w:t>
            </w:r>
            <w:r>
              <w:rPr>
                <w:rFonts w:ascii="宋体" w:hAnsi="宋体" w:eastAsia="宋体" w:cs="宋体"/>
                <w:sz w:val="20"/>
                <w:szCs w:val="22"/>
                <w:lang w:val="en-US" w:eastAsia="zh-CN" w:bidi="ar-SA"/>
              </w:rPr>
              <w:t>软件集成电路企业优惠政策适用类型</w:t>
            </w:r>
          </w:p>
        </w:tc>
        <w:tc>
          <w:tcPr>
            <w:tcW w:w="2231" w:type="dxa"/>
            <w:gridSpan w:val="4"/>
          </w:tcPr>
          <w:p>
            <w:pPr>
              <w:widowControl w:val="0"/>
              <w:autoSpaceDE w:val="0"/>
              <w:autoSpaceDN w:val="0"/>
              <w:spacing w:before="93" w:after="0" w:line="240" w:lineRule="auto"/>
              <w:ind w:left="122" w:right="0"/>
              <w:jc w:val="left"/>
              <w:rPr>
                <w:rFonts w:ascii="宋体" w:hAnsi="宋体" w:eastAsia="宋体" w:cs="宋体"/>
                <w:sz w:val="20"/>
                <w:szCs w:val="22"/>
                <w:lang w:val="en-US" w:eastAsia="zh-CN" w:bidi="ar-SA"/>
              </w:rPr>
            </w:pPr>
            <w:r>
              <w:rPr>
                <w:rFonts w:ascii="宋体" w:hAnsi="宋体" w:eastAsia="宋体" w:cs="宋体"/>
                <w:position w:val="-1"/>
                <w:sz w:val="22"/>
                <w:szCs w:val="22"/>
                <w:lang w:val="en-US" w:eastAsia="zh-CN" w:bidi="ar-SA"/>
              </w:rPr>
              <w:drawing>
                <wp:inline distT="0" distB="0" distL="0" distR="0">
                  <wp:extent cx="127000" cy="127000"/>
                  <wp:effectExtent l="0" t="0" r="10160" b="10160"/>
                  <wp:docPr id="3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a:picLocks noChangeAspect="1"/>
                          </pic:cNvPicPr>
                        </pic:nvPicPr>
                        <pic:blipFill>
                          <a:blip r:embed="rId55"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z w:val="20"/>
                <w:szCs w:val="22"/>
                <w:lang w:val="en-US" w:eastAsia="zh-CN" w:bidi="ar-SA"/>
              </w:rPr>
              <w:t xml:space="preserve"> </w:t>
            </w:r>
            <w:r>
              <w:rPr>
                <w:rFonts w:ascii="Times New Roman" w:hAnsi="宋体" w:eastAsia="Times New Roman" w:cs="宋体"/>
                <w:spacing w:val="-23"/>
                <w:sz w:val="20"/>
                <w:szCs w:val="22"/>
                <w:lang w:val="en-US" w:eastAsia="zh-CN" w:bidi="ar-SA"/>
              </w:rPr>
              <w:t xml:space="preserve"> </w:t>
            </w:r>
            <w:r>
              <w:rPr>
                <w:rFonts w:ascii="宋体" w:hAnsi="宋体" w:eastAsia="宋体" w:cs="宋体"/>
                <w:sz w:val="20"/>
                <w:szCs w:val="22"/>
                <w:lang w:val="en-US" w:eastAsia="zh-CN" w:bidi="ar-SA"/>
              </w:rPr>
              <w:t>原政策</w:t>
            </w:r>
            <w:r>
              <w:rPr>
                <w:rFonts w:ascii="宋体" w:hAnsi="宋体" w:eastAsia="宋体" w:cs="宋体"/>
                <w:spacing w:val="1"/>
                <w:sz w:val="20"/>
                <w:szCs w:val="22"/>
                <w:lang w:val="en-US" w:eastAsia="zh-CN" w:bidi="ar-SA"/>
              </w:rPr>
              <w:t xml:space="preserve"> </w:t>
            </w:r>
            <w:r>
              <w:rPr>
                <w:rFonts w:ascii="宋体" w:hAnsi="宋体" w:eastAsia="宋体" w:cs="宋体"/>
                <w:spacing w:val="1"/>
                <w:position w:val="-1"/>
                <w:sz w:val="20"/>
                <w:szCs w:val="22"/>
                <w:lang w:val="en-US" w:eastAsia="zh-CN" w:bidi="ar-SA"/>
              </w:rPr>
              <w:drawing>
                <wp:inline distT="0" distB="0" distL="0" distR="0">
                  <wp:extent cx="127000" cy="127000"/>
                  <wp:effectExtent l="0" t="0" r="10160" b="10160"/>
                  <wp:docPr id="3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a:picLocks noChangeAspect="1"/>
                          </pic:cNvPicPr>
                        </pic:nvPicPr>
                        <pic:blipFill>
                          <a:blip r:embed="rId55"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pacing w:val="1"/>
                <w:position w:val="1"/>
                <w:sz w:val="20"/>
                <w:szCs w:val="22"/>
                <w:lang w:val="en-US" w:eastAsia="zh-CN" w:bidi="ar-SA"/>
              </w:rPr>
              <w:t xml:space="preserve"> </w:t>
            </w:r>
            <w:r>
              <w:rPr>
                <w:rFonts w:ascii="Times New Roman" w:hAnsi="宋体" w:eastAsia="Times New Roman" w:cs="宋体"/>
                <w:spacing w:val="-19"/>
                <w:position w:val="1"/>
                <w:sz w:val="20"/>
                <w:szCs w:val="22"/>
                <w:lang w:val="en-US" w:eastAsia="zh-CN" w:bidi="ar-SA"/>
              </w:rPr>
              <w:t xml:space="preserve"> </w:t>
            </w:r>
            <w:r>
              <w:rPr>
                <w:rFonts w:ascii="宋体" w:hAnsi="宋体" w:eastAsia="宋体" w:cs="宋体"/>
                <w:position w:val="1"/>
                <w:sz w:val="20"/>
                <w:szCs w:val="22"/>
                <w:lang w:val="en-US" w:eastAsia="zh-CN" w:bidi="ar-SA"/>
              </w:rPr>
              <w:t>新政策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1194" w:type="dxa"/>
            <w:gridSpan w:val="25"/>
          </w:tcPr>
          <w:p>
            <w:pPr>
              <w:widowControl w:val="0"/>
              <w:autoSpaceDE w:val="0"/>
              <w:autoSpaceDN w:val="0"/>
              <w:spacing w:before="105" w:after="0" w:line="240" w:lineRule="auto"/>
              <w:ind w:left="4466" w:right="4473"/>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预缴税款计算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170" w:type="dxa"/>
            <w:gridSpan w:val="2"/>
          </w:tcPr>
          <w:p>
            <w:pPr>
              <w:widowControl w:val="0"/>
              <w:autoSpaceDE w:val="0"/>
              <w:autoSpaceDN w:val="0"/>
              <w:spacing w:before="65" w:after="0" w:line="240" w:lineRule="auto"/>
              <w:ind w:left="3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行次</w:t>
            </w:r>
          </w:p>
        </w:tc>
        <w:tc>
          <w:tcPr>
            <w:tcW w:w="7793" w:type="dxa"/>
            <w:gridSpan w:val="19"/>
            <w:tcBorders>
              <w:right w:val="single" w:color="000000" w:sz="6" w:space="0"/>
            </w:tcBorders>
          </w:tcPr>
          <w:p>
            <w:pPr>
              <w:widowControl w:val="0"/>
              <w:tabs>
                <w:tab w:val="left" w:pos="2219"/>
              </w:tabs>
              <w:autoSpaceDE w:val="0"/>
              <w:autoSpaceDN w:val="0"/>
              <w:spacing w:before="65" w:after="0" w:line="240" w:lineRule="auto"/>
              <w:ind w:left="19"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项</w:t>
            </w:r>
            <w:r>
              <w:rPr>
                <w:rFonts w:ascii="宋体" w:hAnsi="宋体" w:eastAsia="宋体" w:cs="宋体"/>
                <w:sz w:val="20"/>
                <w:szCs w:val="22"/>
                <w:lang w:val="en-US" w:eastAsia="zh-CN" w:bidi="ar-SA"/>
              </w:rPr>
              <w:tab/>
            </w:r>
            <w:r>
              <w:rPr>
                <w:rFonts w:ascii="宋体" w:hAnsi="宋体" w:eastAsia="宋体" w:cs="宋体"/>
                <w:sz w:val="20"/>
                <w:szCs w:val="22"/>
                <w:lang w:val="en-US" w:eastAsia="zh-CN" w:bidi="ar-SA"/>
              </w:rPr>
              <w:t>目</w:t>
            </w:r>
          </w:p>
        </w:tc>
        <w:tc>
          <w:tcPr>
            <w:tcW w:w="2231" w:type="dxa"/>
            <w:gridSpan w:val="4"/>
            <w:tcBorders>
              <w:left w:val="single" w:color="000000" w:sz="6" w:space="0"/>
            </w:tcBorders>
          </w:tcPr>
          <w:p>
            <w:pPr>
              <w:widowControl w:val="0"/>
              <w:autoSpaceDE w:val="0"/>
              <w:autoSpaceDN w:val="0"/>
              <w:spacing w:before="65" w:after="0" w:line="240" w:lineRule="auto"/>
              <w:ind w:left="50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本年累计金额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营业收入</w:t>
            </w:r>
          </w:p>
        </w:tc>
        <w:tc>
          <w:tcPr>
            <w:tcW w:w="2231" w:type="dxa"/>
            <w:gridSpan w:val="4"/>
            <w:tcBorders>
              <w:left w:val="single" w:color="000000" w:sz="6" w:space="0"/>
            </w:tcBorders>
          </w:tcPr>
          <w:p>
            <w:pPr>
              <w:widowControl w:val="0"/>
              <w:autoSpaceDE w:val="0"/>
              <w:autoSpaceDN w:val="0"/>
              <w:spacing w:before="81" w:after="0" w:line="240" w:lineRule="auto"/>
              <w:ind w:left="11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810,027.42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营业成本</w:t>
            </w:r>
          </w:p>
        </w:tc>
        <w:tc>
          <w:tcPr>
            <w:tcW w:w="2231" w:type="dxa"/>
            <w:gridSpan w:val="4"/>
            <w:tcBorders>
              <w:left w:val="single" w:color="000000" w:sz="6" w:space="0"/>
            </w:tcBorders>
          </w:tcPr>
          <w:p>
            <w:pPr>
              <w:widowControl w:val="0"/>
              <w:autoSpaceDE w:val="0"/>
              <w:autoSpaceDN w:val="0"/>
              <w:spacing w:before="81" w:after="0" w:line="240" w:lineRule="auto"/>
              <w:ind w:left="11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777,626.32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3</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利润总额</w:t>
            </w:r>
          </w:p>
        </w:tc>
        <w:tc>
          <w:tcPr>
            <w:tcW w:w="2231" w:type="dxa"/>
            <w:gridSpan w:val="4"/>
            <w:tcBorders>
              <w:left w:val="single" w:color="000000" w:sz="6" w:space="0"/>
            </w:tcBorders>
          </w:tcPr>
          <w:p>
            <w:pPr>
              <w:widowControl w:val="0"/>
              <w:autoSpaceDE w:val="0"/>
              <w:autoSpaceDN w:val="0"/>
              <w:spacing w:before="81" w:after="0" w:line="240" w:lineRule="auto"/>
              <w:ind w:left="12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32,401.10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4</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加：特定业务计算的应纳税所得额</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5</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减：不征税收入</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6</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减：资产加速折旧、摊销（扣除）调减额（填写A201020）</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70" w:type="dxa"/>
            <w:gridSpan w:val="2"/>
          </w:tcPr>
          <w:p>
            <w:pPr>
              <w:widowControl w:val="0"/>
              <w:autoSpaceDE w:val="0"/>
              <w:autoSpaceDN w:val="0"/>
              <w:spacing w:before="85"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7</w:t>
            </w:r>
          </w:p>
        </w:tc>
        <w:tc>
          <w:tcPr>
            <w:tcW w:w="7793" w:type="dxa"/>
            <w:gridSpan w:val="19"/>
            <w:tcBorders>
              <w:right w:val="single" w:color="000000" w:sz="6" w:space="0"/>
            </w:tcBorders>
          </w:tcPr>
          <w:p>
            <w:pPr>
              <w:widowControl w:val="0"/>
              <w:autoSpaceDE w:val="0"/>
              <w:autoSpaceDN w:val="0"/>
              <w:spacing w:before="85"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减：免税收入、减计收入、加计扣除（7.1+7.2+...）</w:t>
            </w:r>
          </w:p>
        </w:tc>
        <w:tc>
          <w:tcPr>
            <w:tcW w:w="2231" w:type="dxa"/>
            <w:gridSpan w:val="4"/>
            <w:tcBorders>
              <w:left w:val="single" w:color="000000" w:sz="6" w:space="0"/>
            </w:tcBorders>
          </w:tcPr>
          <w:p>
            <w:pPr>
              <w:widowControl w:val="0"/>
              <w:autoSpaceDE w:val="0"/>
              <w:autoSpaceDN w:val="0"/>
              <w:spacing w:before="85"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8</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减：所得减免（8.1+8.2+...）</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9</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减：弥补以前年度亏损</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70" w:type="dxa"/>
            <w:gridSpan w:val="2"/>
          </w:tcPr>
          <w:p>
            <w:pPr>
              <w:widowControl w:val="0"/>
              <w:autoSpaceDE w:val="0"/>
              <w:autoSpaceDN w:val="0"/>
              <w:spacing w:before="81"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10</w:t>
            </w:r>
          </w:p>
        </w:tc>
        <w:tc>
          <w:tcPr>
            <w:tcW w:w="7793" w:type="dxa"/>
            <w:gridSpan w:val="19"/>
            <w:tcBorders>
              <w:right w:val="single" w:color="000000" w:sz="6" w:space="0"/>
            </w:tcBorders>
          </w:tcPr>
          <w:p>
            <w:pPr>
              <w:widowControl w:val="0"/>
              <w:autoSpaceDE w:val="0"/>
              <w:autoSpaceDN w:val="0"/>
              <w:spacing w:before="94" w:after="0" w:line="240" w:lineRule="auto"/>
              <w:ind w:left="28" w:right="0"/>
              <w:jc w:val="left"/>
              <w:rPr>
                <w:rFonts w:ascii="宋体" w:hAnsi="宋体" w:eastAsia="宋体" w:cs="宋体"/>
                <w:sz w:val="18"/>
                <w:szCs w:val="22"/>
                <w:lang w:val="en-US" w:eastAsia="zh-CN" w:bidi="ar-SA"/>
              </w:rPr>
            </w:pPr>
            <w:r>
              <w:rPr>
                <w:rFonts w:ascii="宋体" w:hAnsi="宋体" w:eastAsia="宋体" w:cs="宋体"/>
                <w:sz w:val="18"/>
                <w:szCs w:val="22"/>
                <w:lang w:val="en-US" w:eastAsia="zh-CN" w:bidi="ar-SA"/>
              </w:rPr>
              <w:t>实际利润额（3+4-5-6-7-8-9） \ 按照上一纳税年度应纳税所得额平均额确定的应纳税所得额</w:t>
            </w:r>
          </w:p>
        </w:tc>
        <w:tc>
          <w:tcPr>
            <w:tcW w:w="2231" w:type="dxa"/>
            <w:gridSpan w:val="4"/>
            <w:tcBorders>
              <w:left w:val="single" w:color="000000" w:sz="6" w:space="0"/>
            </w:tcBorders>
          </w:tcPr>
          <w:p>
            <w:pPr>
              <w:widowControl w:val="0"/>
              <w:autoSpaceDE w:val="0"/>
              <w:autoSpaceDN w:val="0"/>
              <w:spacing w:before="81" w:after="0" w:line="240" w:lineRule="auto"/>
              <w:ind w:left="12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32,401.10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11</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税率(25%)</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170" w:type="dxa"/>
            <w:gridSpan w:val="2"/>
          </w:tcPr>
          <w:p>
            <w:pPr>
              <w:widowControl w:val="0"/>
              <w:autoSpaceDE w:val="0"/>
              <w:autoSpaceDN w:val="0"/>
              <w:spacing w:before="83"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12</w:t>
            </w:r>
          </w:p>
        </w:tc>
        <w:tc>
          <w:tcPr>
            <w:tcW w:w="7793" w:type="dxa"/>
            <w:gridSpan w:val="19"/>
            <w:tcBorders>
              <w:right w:val="single" w:color="000000" w:sz="6" w:space="0"/>
            </w:tcBorders>
          </w:tcPr>
          <w:p>
            <w:pPr>
              <w:widowControl w:val="0"/>
              <w:autoSpaceDE w:val="0"/>
              <w:autoSpaceDN w:val="0"/>
              <w:spacing w:before="83"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应纳所得税额（10×11）</w:t>
            </w:r>
          </w:p>
        </w:tc>
        <w:tc>
          <w:tcPr>
            <w:tcW w:w="2231" w:type="dxa"/>
            <w:gridSpan w:val="4"/>
            <w:tcBorders>
              <w:left w:val="single" w:color="000000" w:sz="6" w:space="0"/>
            </w:tcBorders>
          </w:tcPr>
          <w:p>
            <w:pPr>
              <w:widowControl w:val="0"/>
              <w:autoSpaceDE w:val="0"/>
              <w:autoSpaceDN w:val="0"/>
              <w:spacing w:before="83" w:after="0" w:line="240" w:lineRule="auto"/>
              <w:ind w:left="13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8,100.28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0" w:type="dxa"/>
            <w:gridSpan w:val="2"/>
          </w:tcPr>
          <w:p>
            <w:pPr>
              <w:widowControl w:val="0"/>
              <w:autoSpaceDE w:val="0"/>
              <w:autoSpaceDN w:val="0"/>
              <w:spacing w:before="113"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13</w:t>
            </w:r>
          </w:p>
        </w:tc>
        <w:tc>
          <w:tcPr>
            <w:tcW w:w="7793" w:type="dxa"/>
            <w:gridSpan w:val="19"/>
            <w:tcBorders>
              <w:right w:val="single" w:color="000000" w:sz="6" w:space="0"/>
            </w:tcBorders>
          </w:tcPr>
          <w:p>
            <w:pPr>
              <w:widowControl w:val="0"/>
              <w:autoSpaceDE w:val="0"/>
              <w:autoSpaceDN w:val="0"/>
              <w:spacing w:before="113"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减：减免所得税额（13.1+13.2+...）</w:t>
            </w:r>
          </w:p>
        </w:tc>
        <w:tc>
          <w:tcPr>
            <w:tcW w:w="2231" w:type="dxa"/>
            <w:gridSpan w:val="4"/>
            <w:tcBorders>
              <w:left w:val="single" w:color="000000" w:sz="6" w:space="0"/>
            </w:tcBorders>
          </w:tcPr>
          <w:p>
            <w:pPr>
              <w:widowControl w:val="0"/>
              <w:autoSpaceDE w:val="0"/>
              <w:autoSpaceDN w:val="0"/>
              <w:spacing w:before="113" w:after="0" w:line="240" w:lineRule="auto"/>
              <w:ind w:left="13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7,290.25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1170" w:type="dxa"/>
            <w:gridSpan w:val="2"/>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63" w:after="0" w:line="240" w:lineRule="auto"/>
              <w:ind w:left="71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13.1</w:t>
            </w:r>
          </w:p>
        </w:tc>
        <w:tc>
          <w:tcPr>
            <w:tcW w:w="7793" w:type="dxa"/>
            <w:gridSpan w:val="19"/>
            <w:tcBorders>
              <w:right w:val="single" w:color="000000" w:sz="6" w:space="0"/>
            </w:tcBorders>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63" w:after="0" w:line="240" w:lineRule="auto"/>
              <w:ind w:left="5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符合条件的小型微利企业减免企业所得税</w:t>
            </w:r>
          </w:p>
        </w:tc>
        <w:tc>
          <w:tcPr>
            <w:tcW w:w="2231" w:type="dxa"/>
            <w:gridSpan w:val="4"/>
            <w:tcBorders>
              <w:left w:val="single" w:color="000000" w:sz="6" w:space="0"/>
            </w:tcBorders>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63" w:after="0" w:line="240" w:lineRule="auto"/>
              <w:ind w:left="13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7,290.25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22" w:hRule="atLeast"/>
        </w:trPr>
        <w:tc>
          <w:tcPr>
            <w:tcW w:w="1172" w:type="dxa"/>
            <w:gridSpan w:val="3"/>
          </w:tcPr>
          <w:p>
            <w:pPr>
              <w:widowControl w:val="0"/>
              <w:autoSpaceDE w:val="0"/>
              <w:autoSpaceDN w:val="0"/>
              <w:spacing w:before="82"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14</w:t>
            </w:r>
          </w:p>
        </w:tc>
        <w:tc>
          <w:tcPr>
            <w:tcW w:w="7796" w:type="dxa"/>
            <w:gridSpan w:val="19"/>
            <w:tcBorders>
              <w:right w:val="single" w:color="000000" w:sz="6" w:space="0"/>
            </w:tcBorders>
          </w:tcPr>
          <w:p>
            <w:pPr>
              <w:widowControl w:val="0"/>
              <w:autoSpaceDE w:val="0"/>
              <w:autoSpaceDN w:val="0"/>
              <w:spacing w:before="82" w:after="0" w:line="240" w:lineRule="auto"/>
              <w:ind w:left="-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减：本年实际已缴纳所得税额</w:t>
            </w:r>
          </w:p>
        </w:tc>
        <w:tc>
          <w:tcPr>
            <w:tcW w:w="2204" w:type="dxa"/>
            <w:gridSpan w:val="2"/>
            <w:tcBorders>
              <w:left w:val="single" w:color="000000" w:sz="6" w:space="0"/>
            </w:tcBorders>
          </w:tcPr>
          <w:p>
            <w:pPr>
              <w:widowControl w:val="0"/>
              <w:autoSpaceDE w:val="0"/>
              <w:autoSpaceDN w:val="0"/>
              <w:spacing w:before="82"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710.03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22" w:hRule="atLeast"/>
        </w:trPr>
        <w:tc>
          <w:tcPr>
            <w:tcW w:w="1172" w:type="dxa"/>
            <w:gridSpan w:val="3"/>
          </w:tcPr>
          <w:p>
            <w:pPr>
              <w:widowControl w:val="0"/>
              <w:autoSpaceDE w:val="0"/>
              <w:autoSpaceDN w:val="0"/>
              <w:spacing w:before="82"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15</w:t>
            </w:r>
          </w:p>
        </w:tc>
        <w:tc>
          <w:tcPr>
            <w:tcW w:w="7796" w:type="dxa"/>
            <w:gridSpan w:val="19"/>
            <w:tcBorders>
              <w:right w:val="single" w:color="000000" w:sz="6" w:space="0"/>
            </w:tcBorders>
          </w:tcPr>
          <w:p>
            <w:pPr>
              <w:widowControl w:val="0"/>
              <w:autoSpaceDE w:val="0"/>
              <w:autoSpaceDN w:val="0"/>
              <w:spacing w:before="82" w:after="0" w:line="240" w:lineRule="auto"/>
              <w:ind w:left="2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减：特定业务预缴（征）所得税额</w:t>
            </w:r>
          </w:p>
        </w:tc>
        <w:tc>
          <w:tcPr>
            <w:tcW w:w="2204" w:type="dxa"/>
            <w:gridSpan w:val="2"/>
            <w:tcBorders>
              <w:left w:val="single" w:color="000000" w:sz="6" w:space="0"/>
            </w:tcBorders>
          </w:tcPr>
          <w:p>
            <w:pPr>
              <w:widowControl w:val="0"/>
              <w:autoSpaceDE w:val="0"/>
              <w:autoSpaceDN w:val="0"/>
              <w:spacing w:before="82"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10" w:hRule="atLeast"/>
        </w:trPr>
        <w:tc>
          <w:tcPr>
            <w:tcW w:w="1172" w:type="dxa"/>
            <w:gridSpan w:val="3"/>
          </w:tcPr>
          <w:p>
            <w:pPr>
              <w:widowControl w:val="0"/>
              <w:autoSpaceDE w:val="0"/>
              <w:autoSpaceDN w:val="0"/>
              <w:spacing w:before="76"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16</w:t>
            </w:r>
          </w:p>
        </w:tc>
        <w:tc>
          <w:tcPr>
            <w:tcW w:w="7796" w:type="dxa"/>
            <w:gridSpan w:val="19"/>
            <w:tcBorders>
              <w:right w:val="single" w:color="000000" w:sz="6" w:space="0"/>
            </w:tcBorders>
          </w:tcPr>
          <w:p>
            <w:pPr>
              <w:widowControl w:val="0"/>
              <w:autoSpaceDE w:val="0"/>
              <w:autoSpaceDN w:val="0"/>
              <w:spacing w:before="76" w:after="0" w:line="240" w:lineRule="auto"/>
              <w:ind w:left="2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本期应补（退）所得税额（12-13-14-15） \ 税务机关确定的本期应纳所得税额</w:t>
            </w:r>
          </w:p>
        </w:tc>
        <w:tc>
          <w:tcPr>
            <w:tcW w:w="2204" w:type="dxa"/>
            <w:gridSpan w:val="2"/>
            <w:tcBorders>
              <w:left w:val="single" w:color="000000" w:sz="6" w:space="0"/>
            </w:tcBorders>
          </w:tcPr>
          <w:p>
            <w:pPr>
              <w:widowControl w:val="0"/>
              <w:autoSpaceDE w:val="0"/>
              <w:autoSpaceDN w:val="0"/>
              <w:spacing w:before="76"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22" w:hRule="atLeast"/>
        </w:trPr>
        <w:tc>
          <w:tcPr>
            <w:tcW w:w="11172" w:type="dxa"/>
            <w:gridSpan w:val="24"/>
          </w:tcPr>
          <w:p>
            <w:pPr>
              <w:widowControl w:val="0"/>
              <w:autoSpaceDE w:val="0"/>
              <w:autoSpaceDN w:val="0"/>
              <w:spacing w:before="82" w:after="0" w:line="240" w:lineRule="auto"/>
              <w:ind w:left="4167" w:right="41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汇总纳税企业总分机构税款计算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45" w:hRule="atLeast"/>
        </w:trPr>
        <w:tc>
          <w:tcPr>
            <w:tcW w:w="1172" w:type="dxa"/>
            <w:gridSpan w:val="3"/>
          </w:tcPr>
          <w:p>
            <w:pPr>
              <w:widowControl w:val="0"/>
              <w:autoSpaceDE w:val="0"/>
              <w:autoSpaceDN w:val="0"/>
              <w:spacing w:before="43"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17</w:t>
            </w:r>
          </w:p>
        </w:tc>
        <w:tc>
          <w:tcPr>
            <w:tcW w:w="748" w:type="dxa"/>
            <w:gridSpan w:val="2"/>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9" w:after="0" w:line="240" w:lineRule="auto"/>
              <w:ind w:left="0" w:right="0"/>
              <w:jc w:val="left"/>
              <w:rPr>
                <w:rFonts w:ascii="宋体" w:hAnsi="宋体" w:eastAsia="宋体" w:cs="宋体"/>
                <w:sz w:val="32"/>
                <w:szCs w:val="22"/>
                <w:lang w:val="en-US" w:eastAsia="zh-CN" w:bidi="ar-SA"/>
              </w:rPr>
            </w:pPr>
          </w:p>
          <w:p>
            <w:pPr>
              <w:widowControl w:val="0"/>
              <w:autoSpaceDE w:val="0"/>
              <w:autoSpaceDN w:val="0"/>
              <w:spacing w:before="0" w:after="0" w:line="240" w:lineRule="auto"/>
              <w:ind w:left="7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总机构</w:t>
            </w:r>
          </w:p>
        </w:tc>
        <w:tc>
          <w:tcPr>
            <w:tcW w:w="7048" w:type="dxa"/>
            <w:gridSpan w:val="17"/>
            <w:tcBorders>
              <w:right w:val="single" w:color="000000" w:sz="6" w:space="0"/>
            </w:tcBorders>
          </w:tcPr>
          <w:p>
            <w:pPr>
              <w:widowControl w:val="0"/>
              <w:autoSpaceDE w:val="0"/>
              <w:autoSpaceDN w:val="0"/>
              <w:spacing w:before="43"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总机构本期分摊应补（退）所得税额（18+19+20）</w:t>
            </w:r>
          </w:p>
        </w:tc>
        <w:tc>
          <w:tcPr>
            <w:tcW w:w="2204" w:type="dxa"/>
            <w:gridSpan w:val="2"/>
            <w:tcBorders>
              <w:left w:val="single" w:color="000000" w:sz="6" w:space="0"/>
            </w:tcBorders>
          </w:tcPr>
          <w:p>
            <w:pPr>
              <w:widowControl w:val="0"/>
              <w:autoSpaceDE w:val="0"/>
              <w:autoSpaceDN w:val="0"/>
              <w:spacing w:before="43"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84" w:hRule="atLeast"/>
        </w:trPr>
        <w:tc>
          <w:tcPr>
            <w:tcW w:w="1172" w:type="dxa"/>
            <w:gridSpan w:val="3"/>
          </w:tcPr>
          <w:p>
            <w:pPr>
              <w:widowControl w:val="0"/>
              <w:autoSpaceDE w:val="0"/>
              <w:autoSpaceDN w:val="0"/>
              <w:spacing w:before="113"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18</w:t>
            </w:r>
          </w:p>
        </w:tc>
        <w:tc>
          <w:tcPr>
            <w:tcW w:w="748" w:type="dxa"/>
            <w:gridSpan w:val="2"/>
            <w:vMerge w:val="continue"/>
            <w:tcBorders>
              <w:top w:val="nil"/>
            </w:tcBorders>
          </w:tcPr>
          <w:p>
            <w:pPr>
              <w:rPr>
                <w:rFonts w:ascii="宋体" w:hAnsi="宋体" w:eastAsia="宋体" w:cs="宋体"/>
                <w:sz w:val="2"/>
                <w:szCs w:val="2"/>
              </w:rPr>
            </w:pPr>
          </w:p>
        </w:tc>
        <w:tc>
          <w:tcPr>
            <w:tcW w:w="7048" w:type="dxa"/>
            <w:gridSpan w:val="17"/>
            <w:tcBorders>
              <w:right w:val="single" w:color="000000" w:sz="6" w:space="0"/>
            </w:tcBorders>
          </w:tcPr>
          <w:p>
            <w:pPr>
              <w:widowControl w:val="0"/>
              <w:tabs>
                <w:tab w:val="left" w:pos="5526"/>
                <w:tab w:val="left" w:pos="6060"/>
              </w:tabs>
              <w:autoSpaceDE w:val="0"/>
              <w:autoSpaceDN w:val="0"/>
              <w:spacing w:before="137" w:after="0" w:line="240" w:lineRule="auto"/>
              <w:ind w:left="86" w:right="0"/>
              <w:jc w:val="left"/>
              <w:rPr>
                <w:rFonts w:ascii="宋体" w:hAnsi="宋体" w:eastAsia="宋体" w:cs="宋体"/>
                <w:sz w:val="18"/>
                <w:szCs w:val="22"/>
                <w:lang w:val="en-US" w:eastAsia="zh-CN" w:bidi="ar-SA"/>
              </w:rPr>
            </w:pPr>
            <w:r>
              <w:rPr>
                <w:rFonts w:ascii="宋体" w:hAnsi="宋体" w:eastAsia="宋体" w:cs="宋体"/>
                <w:sz w:val="18"/>
                <w:szCs w:val="22"/>
                <w:lang w:val="en-US" w:eastAsia="zh-CN" w:bidi="ar-SA"/>
              </w:rPr>
              <w:t>其中：总机构分摊应补（退）所得税额（16×总机构分摊比例</w:t>
            </w:r>
            <w:r>
              <w:rPr>
                <w:rFonts w:ascii="宋体" w:hAnsi="宋体" w:eastAsia="宋体" w:cs="宋体"/>
                <w:sz w:val="18"/>
                <w:szCs w:val="22"/>
                <w:lang w:val="en-US" w:eastAsia="zh-CN" w:bidi="ar-SA"/>
              </w:rPr>
              <w:tab/>
            </w:r>
            <w:r>
              <w:rPr>
                <w:rFonts w:ascii="宋体" w:hAnsi="宋体" w:eastAsia="宋体" w:cs="宋体"/>
                <w:position w:val="1"/>
                <w:sz w:val="18"/>
                <w:szCs w:val="22"/>
                <w:u w:val="single"/>
                <w:lang w:val="en-US" w:eastAsia="zh-CN" w:bidi="ar-SA"/>
              </w:rPr>
              <w:tab/>
            </w:r>
            <w:r>
              <w:rPr>
                <w:rFonts w:ascii="宋体" w:hAnsi="宋体" w:eastAsia="宋体" w:cs="宋体"/>
                <w:position w:val="1"/>
                <w:sz w:val="18"/>
                <w:szCs w:val="22"/>
                <w:u w:val="single"/>
                <w:lang w:val="en-US" w:eastAsia="zh-CN" w:bidi="ar-SA"/>
              </w:rPr>
              <w:t>0.00%</w:t>
            </w:r>
            <w:r>
              <w:rPr>
                <w:rFonts w:ascii="宋体" w:hAnsi="宋体" w:eastAsia="宋体" w:cs="宋体"/>
                <w:spacing w:val="-33"/>
                <w:position w:val="1"/>
                <w:sz w:val="18"/>
                <w:szCs w:val="22"/>
                <w:lang w:val="en-US" w:eastAsia="zh-CN" w:bidi="ar-SA"/>
              </w:rPr>
              <w:t xml:space="preserve"> </w:t>
            </w:r>
            <w:r>
              <w:rPr>
                <w:rFonts w:ascii="宋体" w:hAnsi="宋体" w:eastAsia="宋体" w:cs="宋体"/>
                <w:position w:val="1"/>
                <w:sz w:val="18"/>
                <w:szCs w:val="22"/>
                <w:lang w:val="en-US" w:eastAsia="zh-CN" w:bidi="ar-SA"/>
              </w:rPr>
              <w:t>）</w:t>
            </w:r>
          </w:p>
        </w:tc>
        <w:tc>
          <w:tcPr>
            <w:tcW w:w="2204" w:type="dxa"/>
            <w:gridSpan w:val="2"/>
            <w:tcBorders>
              <w:left w:val="single" w:color="000000" w:sz="6" w:space="0"/>
            </w:tcBorders>
          </w:tcPr>
          <w:p>
            <w:pPr>
              <w:widowControl w:val="0"/>
              <w:autoSpaceDE w:val="0"/>
              <w:autoSpaceDN w:val="0"/>
              <w:spacing w:before="113"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85" w:hRule="atLeast"/>
        </w:trPr>
        <w:tc>
          <w:tcPr>
            <w:tcW w:w="1172" w:type="dxa"/>
            <w:gridSpan w:val="3"/>
          </w:tcPr>
          <w:p>
            <w:pPr>
              <w:widowControl w:val="0"/>
              <w:autoSpaceDE w:val="0"/>
              <w:autoSpaceDN w:val="0"/>
              <w:spacing w:before="64"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19</w:t>
            </w:r>
          </w:p>
        </w:tc>
        <w:tc>
          <w:tcPr>
            <w:tcW w:w="748" w:type="dxa"/>
            <w:gridSpan w:val="2"/>
            <w:vMerge w:val="continue"/>
            <w:tcBorders>
              <w:top w:val="nil"/>
            </w:tcBorders>
          </w:tcPr>
          <w:p>
            <w:pPr>
              <w:rPr>
                <w:rFonts w:ascii="宋体" w:hAnsi="宋体" w:eastAsia="宋体" w:cs="宋体"/>
                <w:sz w:val="2"/>
                <w:szCs w:val="2"/>
              </w:rPr>
            </w:pPr>
          </w:p>
        </w:tc>
        <w:tc>
          <w:tcPr>
            <w:tcW w:w="7048" w:type="dxa"/>
            <w:gridSpan w:val="17"/>
            <w:tcBorders>
              <w:right w:val="single" w:color="000000" w:sz="6" w:space="0"/>
            </w:tcBorders>
          </w:tcPr>
          <w:p>
            <w:pPr>
              <w:widowControl w:val="0"/>
              <w:tabs>
                <w:tab w:val="left" w:pos="6032"/>
              </w:tabs>
              <w:autoSpaceDE w:val="0"/>
              <w:autoSpaceDN w:val="0"/>
              <w:spacing w:before="89" w:after="0" w:line="277" w:lineRule="exact"/>
              <w:ind w:left="58" w:right="0"/>
              <w:jc w:val="left"/>
              <w:rPr>
                <w:rFonts w:ascii="宋体" w:hAnsi="宋体" w:eastAsia="宋体" w:cs="宋体"/>
                <w:sz w:val="18"/>
                <w:szCs w:val="22"/>
                <w:lang w:val="en-US" w:eastAsia="zh-CN" w:bidi="ar-SA"/>
              </w:rPr>
            </w:pPr>
            <w:r>
              <w:rPr>
                <w:rFonts w:ascii="宋体" w:hAnsi="宋体" w:eastAsia="宋体" w:cs="宋体"/>
                <w:sz w:val="18"/>
                <w:szCs w:val="22"/>
                <w:lang w:val="en-US" w:eastAsia="zh-CN" w:bidi="ar-SA"/>
              </w:rPr>
              <w:t>财政集中分配应补（退）所得税额（16×财政集中分配比例</w:t>
            </w:r>
            <w:r>
              <w:rPr>
                <w:rFonts w:ascii="宋体" w:hAnsi="宋体" w:eastAsia="宋体" w:cs="宋体"/>
                <w:sz w:val="18"/>
                <w:szCs w:val="22"/>
                <w:lang w:val="en-US" w:eastAsia="zh-CN" w:bidi="ar-SA"/>
              </w:rPr>
              <w:tab/>
            </w:r>
            <w:r>
              <w:rPr>
                <w:rFonts w:ascii="宋体" w:hAnsi="宋体" w:eastAsia="宋体" w:cs="宋体"/>
                <w:position w:val="1"/>
                <w:sz w:val="18"/>
                <w:szCs w:val="22"/>
                <w:lang w:val="en-US" w:eastAsia="zh-CN" w:bidi="ar-SA"/>
              </w:rPr>
              <w:t>0.00%</w:t>
            </w:r>
            <w:r>
              <w:rPr>
                <w:rFonts w:ascii="宋体" w:hAnsi="宋体" w:eastAsia="宋体" w:cs="宋体"/>
                <w:spacing w:val="-5"/>
                <w:position w:val="1"/>
                <w:sz w:val="18"/>
                <w:szCs w:val="22"/>
                <w:lang w:val="en-US" w:eastAsia="zh-CN" w:bidi="ar-SA"/>
              </w:rPr>
              <w:t xml:space="preserve"> </w:t>
            </w:r>
            <w:r>
              <w:rPr>
                <w:rFonts w:ascii="宋体" w:hAnsi="宋体" w:eastAsia="宋体" w:cs="宋体"/>
                <w:position w:val="-3"/>
                <w:sz w:val="18"/>
                <w:szCs w:val="22"/>
                <w:lang w:val="en-US" w:eastAsia="zh-CN" w:bidi="ar-SA"/>
              </w:rPr>
              <w:t>）</w:t>
            </w:r>
          </w:p>
        </w:tc>
        <w:tc>
          <w:tcPr>
            <w:tcW w:w="2204" w:type="dxa"/>
            <w:gridSpan w:val="2"/>
            <w:tcBorders>
              <w:left w:val="single" w:color="000000" w:sz="6" w:space="0"/>
            </w:tcBorders>
          </w:tcPr>
          <w:p>
            <w:pPr>
              <w:widowControl w:val="0"/>
              <w:autoSpaceDE w:val="0"/>
              <w:autoSpaceDN w:val="0"/>
              <w:spacing w:before="64"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751" w:hRule="atLeast"/>
        </w:trPr>
        <w:tc>
          <w:tcPr>
            <w:tcW w:w="1172" w:type="dxa"/>
            <w:gridSpan w:val="3"/>
          </w:tcPr>
          <w:p>
            <w:pPr>
              <w:widowControl w:val="0"/>
              <w:autoSpaceDE w:val="0"/>
              <w:autoSpaceDN w:val="0"/>
              <w:spacing w:before="3" w:after="0" w:line="240" w:lineRule="auto"/>
              <w:ind w:left="0" w:right="0"/>
              <w:jc w:val="left"/>
              <w:rPr>
                <w:rFonts w:ascii="宋体" w:hAnsi="宋体" w:eastAsia="宋体" w:cs="宋体"/>
                <w:sz w:val="19"/>
                <w:szCs w:val="22"/>
                <w:lang w:val="en-US" w:eastAsia="zh-CN" w:bidi="ar-SA"/>
              </w:rPr>
            </w:pPr>
          </w:p>
          <w:p>
            <w:pPr>
              <w:widowControl w:val="0"/>
              <w:autoSpaceDE w:val="0"/>
              <w:autoSpaceDN w:val="0"/>
              <w:spacing w:before="0"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20</w:t>
            </w:r>
          </w:p>
        </w:tc>
        <w:tc>
          <w:tcPr>
            <w:tcW w:w="748" w:type="dxa"/>
            <w:gridSpan w:val="2"/>
            <w:vMerge w:val="continue"/>
            <w:tcBorders>
              <w:top w:val="nil"/>
            </w:tcBorders>
          </w:tcPr>
          <w:p>
            <w:pPr>
              <w:rPr>
                <w:rFonts w:ascii="宋体" w:hAnsi="宋体" w:eastAsia="宋体" w:cs="宋体"/>
                <w:sz w:val="2"/>
                <w:szCs w:val="2"/>
              </w:rPr>
            </w:pPr>
          </w:p>
        </w:tc>
        <w:tc>
          <w:tcPr>
            <w:tcW w:w="7048" w:type="dxa"/>
            <w:gridSpan w:val="17"/>
            <w:tcBorders>
              <w:right w:val="single" w:color="000000" w:sz="6" w:space="0"/>
            </w:tcBorders>
          </w:tcPr>
          <w:p>
            <w:pPr>
              <w:widowControl w:val="0"/>
              <w:autoSpaceDE w:val="0"/>
              <w:autoSpaceDN w:val="0"/>
              <w:spacing w:before="114"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总机构具有主体生产经营职能的部门分摊所得税额（15×全部分支机构分摊比例</w:t>
            </w:r>
          </w:p>
          <w:p>
            <w:pPr>
              <w:widowControl w:val="0"/>
              <w:tabs>
                <w:tab w:val="left" w:pos="551"/>
              </w:tabs>
              <w:autoSpaceDE w:val="0"/>
              <w:autoSpaceDN w:val="0"/>
              <w:spacing w:before="67" w:after="0" w:line="240" w:lineRule="auto"/>
              <w:ind w:left="112" w:right="0"/>
              <w:jc w:val="left"/>
              <w:rPr>
                <w:rFonts w:ascii="宋体" w:hAnsi="宋体" w:eastAsia="宋体" w:cs="宋体"/>
                <w:sz w:val="20"/>
                <w:szCs w:val="22"/>
                <w:lang w:val="en-US" w:eastAsia="zh-CN" w:bidi="ar-SA"/>
              </w:rPr>
            </w:pPr>
            <w:r>
              <w:rPr>
                <w:rFonts w:ascii="宋体" w:hAnsi="宋体" w:eastAsia="宋体" w:cs="宋体"/>
                <w:position w:val="1"/>
                <w:sz w:val="20"/>
                <w:szCs w:val="22"/>
                <w:u w:val="single"/>
                <w:lang w:val="en-US" w:eastAsia="zh-CN" w:bidi="ar-SA"/>
              </w:rPr>
              <w:t xml:space="preserve"> </w:t>
            </w:r>
            <w:r>
              <w:rPr>
                <w:rFonts w:ascii="宋体" w:hAnsi="宋体" w:eastAsia="宋体" w:cs="宋体"/>
                <w:position w:val="1"/>
                <w:sz w:val="20"/>
                <w:szCs w:val="22"/>
                <w:u w:val="single"/>
                <w:lang w:val="en-US" w:eastAsia="zh-CN" w:bidi="ar-SA"/>
              </w:rPr>
              <w:tab/>
            </w:r>
            <w:r>
              <w:rPr>
                <w:rFonts w:ascii="宋体" w:hAnsi="宋体" w:eastAsia="宋体" w:cs="宋体"/>
                <w:position w:val="1"/>
                <w:sz w:val="20"/>
                <w:szCs w:val="22"/>
                <w:u w:val="single"/>
                <w:lang w:val="en-US" w:eastAsia="zh-CN" w:bidi="ar-SA"/>
              </w:rPr>
              <w:t>0.00%</w:t>
            </w:r>
            <w:r>
              <w:rPr>
                <w:rFonts w:ascii="宋体" w:hAnsi="宋体" w:eastAsia="宋体" w:cs="宋体"/>
                <w:spacing w:val="-15"/>
                <w:position w:val="1"/>
                <w:sz w:val="20"/>
                <w:szCs w:val="22"/>
                <w:lang w:val="en-US" w:eastAsia="zh-CN" w:bidi="ar-SA"/>
              </w:rPr>
              <w:t xml:space="preserve"> </w:t>
            </w:r>
            <w:r>
              <w:rPr>
                <w:rFonts w:ascii="宋体" w:hAnsi="宋体" w:eastAsia="宋体" w:cs="宋体"/>
                <w:spacing w:val="-2"/>
                <w:sz w:val="20"/>
                <w:szCs w:val="22"/>
                <w:lang w:val="en-US" w:eastAsia="zh-CN" w:bidi="ar-SA"/>
              </w:rPr>
              <w:t xml:space="preserve">×总机构具有主体生产经营职能部门分摊比例 </w:t>
            </w:r>
            <w:r>
              <w:rPr>
                <w:rFonts w:ascii="宋体" w:hAnsi="宋体" w:eastAsia="宋体" w:cs="宋体"/>
                <w:position w:val="1"/>
                <w:sz w:val="20"/>
                <w:szCs w:val="22"/>
                <w:u w:val="single"/>
                <w:lang w:val="en-US" w:eastAsia="zh-CN" w:bidi="ar-SA"/>
              </w:rPr>
              <w:t>0.00000000%</w:t>
            </w:r>
            <w:r>
              <w:rPr>
                <w:rFonts w:ascii="宋体" w:hAnsi="宋体" w:eastAsia="宋体" w:cs="宋体"/>
                <w:spacing w:val="-30"/>
                <w:position w:val="1"/>
                <w:sz w:val="20"/>
                <w:szCs w:val="22"/>
                <w:lang w:val="en-US" w:eastAsia="zh-CN" w:bidi="ar-SA"/>
              </w:rPr>
              <w:t xml:space="preserve"> </w:t>
            </w:r>
            <w:r>
              <w:rPr>
                <w:rFonts w:ascii="宋体" w:hAnsi="宋体" w:eastAsia="宋体" w:cs="宋体"/>
                <w:sz w:val="20"/>
                <w:szCs w:val="22"/>
                <w:lang w:val="en-US" w:eastAsia="zh-CN" w:bidi="ar-SA"/>
              </w:rPr>
              <w:t>）</w:t>
            </w:r>
          </w:p>
        </w:tc>
        <w:tc>
          <w:tcPr>
            <w:tcW w:w="2204" w:type="dxa"/>
            <w:gridSpan w:val="2"/>
            <w:tcBorders>
              <w:left w:val="single" w:color="000000" w:sz="6" w:space="0"/>
            </w:tcBorders>
          </w:tcPr>
          <w:p>
            <w:pPr>
              <w:widowControl w:val="0"/>
              <w:autoSpaceDE w:val="0"/>
              <w:autoSpaceDN w:val="0"/>
              <w:spacing w:before="3" w:after="0" w:line="240" w:lineRule="auto"/>
              <w:ind w:left="0" w:right="0"/>
              <w:jc w:val="left"/>
              <w:rPr>
                <w:rFonts w:ascii="宋体" w:hAnsi="宋体" w:eastAsia="宋体" w:cs="宋体"/>
                <w:sz w:val="19"/>
                <w:szCs w:val="22"/>
                <w:lang w:val="en-US" w:eastAsia="zh-CN" w:bidi="ar-SA"/>
              </w:rPr>
            </w:pPr>
          </w:p>
          <w:p>
            <w:pPr>
              <w:widowControl w:val="0"/>
              <w:autoSpaceDE w:val="0"/>
              <w:autoSpaceDN w:val="0"/>
              <w:spacing w:before="0"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50" w:hRule="atLeast"/>
        </w:trPr>
        <w:tc>
          <w:tcPr>
            <w:tcW w:w="1172" w:type="dxa"/>
            <w:gridSpan w:val="3"/>
          </w:tcPr>
          <w:p>
            <w:pPr>
              <w:widowControl w:val="0"/>
              <w:autoSpaceDE w:val="0"/>
              <w:autoSpaceDN w:val="0"/>
              <w:spacing w:before="46"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21</w:t>
            </w:r>
          </w:p>
        </w:tc>
        <w:tc>
          <w:tcPr>
            <w:tcW w:w="748" w:type="dxa"/>
            <w:gridSpan w:val="2"/>
            <w:vMerge w:val="restart"/>
          </w:tcPr>
          <w:p>
            <w:pPr>
              <w:widowControl w:val="0"/>
              <w:autoSpaceDE w:val="0"/>
              <w:autoSpaceDN w:val="0"/>
              <w:spacing w:before="97" w:after="0" w:line="240" w:lineRule="auto"/>
              <w:ind w:left="273" w:right="62" w:hanging="20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分支机构</w:t>
            </w:r>
          </w:p>
        </w:tc>
        <w:tc>
          <w:tcPr>
            <w:tcW w:w="7048" w:type="dxa"/>
            <w:gridSpan w:val="17"/>
            <w:tcBorders>
              <w:right w:val="single" w:color="000000" w:sz="6" w:space="0"/>
            </w:tcBorders>
          </w:tcPr>
          <w:p>
            <w:pPr>
              <w:widowControl w:val="0"/>
              <w:autoSpaceDE w:val="0"/>
              <w:autoSpaceDN w:val="0"/>
              <w:spacing w:before="46"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分支机构本期分摊比例</w:t>
            </w:r>
          </w:p>
        </w:tc>
        <w:tc>
          <w:tcPr>
            <w:tcW w:w="2204" w:type="dxa"/>
            <w:gridSpan w:val="2"/>
            <w:tcBorders>
              <w:left w:val="single" w:color="000000" w:sz="6" w:space="0"/>
            </w:tcBorders>
          </w:tcPr>
          <w:p>
            <w:pPr>
              <w:widowControl w:val="0"/>
              <w:autoSpaceDE w:val="0"/>
              <w:autoSpaceDN w:val="0"/>
              <w:spacing w:before="46" w:after="0" w:line="240" w:lineRule="auto"/>
              <w:ind w:left="0" w:right="1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50" w:hRule="atLeast"/>
        </w:trPr>
        <w:tc>
          <w:tcPr>
            <w:tcW w:w="1172" w:type="dxa"/>
            <w:gridSpan w:val="3"/>
          </w:tcPr>
          <w:p>
            <w:pPr>
              <w:widowControl w:val="0"/>
              <w:autoSpaceDE w:val="0"/>
              <w:autoSpaceDN w:val="0"/>
              <w:spacing w:before="46"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22</w:t>
            </w:r>
          </w:p>
        </w:tc>
        <w:tc>
          <w:tcPr>
            <w:tcW w:w="748" w:type="dxa"/>
            <w:gridSpan w:val="2"/>
            <w:vMerge w:val="continue"/>
            <w:tcBorders>
              <w:top w:val="nil"/>
            </w:tcBorders>
          </w:tcPr>
          <w:p>
            <w:pPr>
              <w:rPr>
                <w:rFonts w:ascii="宋体" w:hAnsi="宋体" w:eastAsia="宋体" w:cs="宋体"/>
                <w:sz w:val="2"/>
                <w:szCs w:val="2"/>
              </w:rPr>
            </w:pPr>
          </w:p>
        </w:tc>
        <w:tc>
          <w:tcPr>
            <w:tcW w:w="7048" w:type="dxa"/>
            <w:gridSpan w:val="17"/>
            <w:tcBorders>
              <w:right w:val="single" w:color="000000" w:sz="6" w:space="0"/>
            </w:tcBorders>
          </w:tcPr>
          <w:p>
            <w:pPr>
              <w:widowControl w:val="0"/>
              <w:autoSpaceDE w:val="0"/>
              <w:autoSpaceDN w:val="0"/>
              <w:spacing w:before="46"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分支机构本期分摊应补（退）所得税额</w:t>
            </w:r>
          </w:p>
        </w:tc>
        <w:tc>
          <w:tcPr>
            <w:tcW w:w="2204" w:type="dxa"/>
            <w:gridSpan w:val="2"/>
            <w:tcBorders>
              <w:left w:val="single" w:color="000000" w:sz="6" w:space="0"/>
            </w:tcBorders>
          </w:tcPr>
          <w:p>
            <w:pPr>
              <w:widowControl w:val="0"/>
              <w:autoSpaceDE w:val="0"/>
              <w:autoSpaceDN w:val="0"/>
              <w:spacing w:before="46"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10" w:hRule="atLeast"/>
        </w:trPr>
        <w:tc>
          <w:tcPr>
            <w:tcW w:w="11172" w:type="dxa"/>
            <w:gridSpan w:val="24"/>
          </w:tcPr>
          <w:p>
            <w:pPr>
              <w:widowControl w:val="0"/>
              <w:autoSpaceDE w:val="0"/>
              <w:autoSpaceDN w:val="0"/>
              <w:spacing w:before="26" w:after="0" w:line="240" w:lineRule="auto"/>
              <w:ind w:left="4167" w:right="41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实际缴纳企业所得税计算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645" w:hRule="atLeast"/>
        </w:trPr>
        <w:tc>
          <w:tcPr>
            <w:tcW w:w="1172" w:type="dxa"/>
            <w:gridSpan w:val="3"/>
          </w:tcPr>
          <w:p>
            <w:pPr>
              <w:widowControl w:val="0"/>
              <w:autoSpaceDE w:val="0"/>
              <w:autoSpaceDN w:val="0"/>
              <w:spacing w:before="193" w:after="0" w:line="240" w:lineRule="auto"/>
              <w:ind w:left="368"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23</w:t>
            </w:r>
          </w:p>
        </w:tc>
        <w:tc>
          <w:tcPr>
            <w:tcW w:w="1654" w:type="dxa"/>
            <w:gridSpan w:val="3"/>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1"/>
                <w:szCs w:val="22"/>
                <w:lang w:val="en-US" w:eastAsia="zh-CN" w:bidi="ar-SA"/>
              </w:rPr>
            </w:pPr>
          </w:p>
          <w:p>
            <w:pPr>
              <w:widowControl w:val="0"/>
              <w:autoSpaceDE w:val="0"/>
              <w:autoSpaceDN w:val="0"/>
              <w:spacing w:before="0" w:after="0" w:line="225" w:lineRule="auto"/>
              <w:ind w:left="129" w:right="112"/>
              <w:jc w:val="both"/>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减：民族自治地区企业所得税地方分享部分：</w:t>
            </w:r>
          </w:p>
        </w:tc>
        <w:tc>
          <w:tcPr>
            <w:tcW w:w="900" w:type="dxa"/>
            <w:gridSpan w:val="4"/>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4" w:after="0" w:line="240" w:lineRule="auto"/>
              <w:ind w:left="0" w:right="0"/>
              <w:jc w:val="left"/>
              <w:rPr>
                <w:rFonts w:ascii="宋体" w:hAnsi="宋体" w:eastAsia="宋体" w:cs="宋体"/>
                <w:sz w:val="32"/>
                <w:szCs w:val="22"/>
                <w:lang w:val="en-US" w:eastAsia="zh-CN" w:bidi="ar-SA"/>
              </w:rPr>
            </w:pPr>
          </w:p>
          <w:p>
            <w:pPr>
              <w:widowControl w:val="0"/>
              <w:autoSpaceDE w:val="0"/>
              <w:autoSpaceDN w:val="0"/>
              <w:spacing w:before="1" w:after="0" w:line="336" w:lineRule="auto"/>
              <w:ind w:left="57" w:right="204"/>
              <w:jc w:val="left"/>
              <w:rPr>
                <w:rFonts w:ascii="宋体" w:hAnsi="宋体" w:eastAsia="宋体" w:cs="宋体"/>
                <w:sz w:val="20"/>
                <w:szCs w:val="22"/>
                <w:lang w:val="en-US" w:eastAsia="zh-CN" w:bidi="ar-SA"/>
              </w:rPr>
            </w:pPr>
            <w:r>
              <w:rPr>
                <w:rFonts w:ascii="宋体" w:hAnsi="宋体" w:eastAsia="宋体" w:cs="宋体"/>
                <w:sz w:val="22"/>
                <w:szCs w:val="22"/>
                <w:lang w:val="en-US" w:eastAsia="zh-CN" w:bidi="ar-SA"/>
              </w:rPr>
              <w:drawing>
                <wp:inline distT="0" distB="0" distL="0" distR="0">
                  <wp:extent cx="121285" cy="121285"/>
                  <wp:effectExtent l="0" t="0" r="635" b="635"/>
                  <wp:docPr id="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1.png"/>
                          <pic:cNvPicPr>
                            <a:picLocks noChangeAspect="1"/>
                          </pic:cNvPicPr>
                        </pic:nvPicPr>
                        <pic:blipFill>
                          <a:blip r:embed="rId56" cstate="print"/>
                          <a:stretch>
                            <a:fillRect/>
                          </a:stretch>
                        </pic:blipFill>
                        <pic:spPr>
                          <a:xfrm>
                            <a:off x="0" y="0"/>
                            <a:ext cx="121379" cy="121443"/>
                          </a:xfrm>
                          <a:prstGeom prst="rect">
                            <a:avLst/>
                          </a:prstGeom>
                        </pic:spPr>
                      </pic:pic>
                    </a:graphicData>
                  </a:graphic>
                </wp:inline>
              </w:drawing>
            </w:r>
            <w:r>
              <w:rPr>
                <w:rFonts w:ascii="Times New Roman" w:hAnsi="宋体" w:eastAsia="Times New Roman" w:cs="宋体"/>
                <w:spacing w:val="-15"/>
                <w:position w:val="2"/>
                <w:sz w:val="20"/>
                <w:szCs w:val="22"/>
                <w:lang w:val="en-US" w:eastAsia="zh-CN" w:bidi="ar-SA"/>
              </w:rPr>
              <w:t xml:space="preserve"> </w:t>
            </w:r>
            <w:r>
              <w:rPr>
                <w:rFonts w:ascii="宋体" w:hAnsi="宋体" w:eastAsia="宋体" w:cs="宋体"/>
                <w:position w:val="2"/>
                <w:sz w:val="20"/>
                <w:szCs w:val="22"/>
                <w:lang w:val="en-US" w:eastAsia="zh-CN" w:bidi="ar-SA"/>
              </w:rPr>
              <w:t xml:space="preserve">无 </w:t>
            </w:r>
            <w:r>
              <w:rPr>
                <w:rFonts w:ascii="宋体" w:hAnsi="宋体" w:eastAsia="宋体" w:cs="宋体"/>
                <w:sz w:val="20"/>
                <w:szCs w:val="22"/>
                <w:lang w:val="en-US" w:eastAsia="zh-CN" w:bidi="ar-SA"/>
              </w:rPr>
              <w:drawing>
                <wp:inline distT="0" distB="0" distL="0" distR="0">
                  <wp:extent cx="121285" cy="121285"/>
                  <wp:effectExtent l="0" t="0" r="635" b="635"/>
                  <wp:docPr id="9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2.png"/>
                          <pic:cNvPicPr>
                            <a:picLocks noChangeAspect="1"/>
                          </pic:cNvPicPr>
                        </pic:nvPicPr>
                        <pic:blipFill>
                          <a:blip r:embed="rId57" cstate="print"/>
                          <a:stretch>
                            <a:fillRect/>
                          </a:stretch>
                        </pic:blipFill>
                        <pic:spPr>
                          <a:xfrm>
                            <a:off x="0" y="0"/>
                            <a:ext cx="121379" cy="121443"/>
                          </a:xfrm>
                          <a:prstGeom prst="rect">
                            <a:avLst/>
                          </a:prstGeom>
                        </pic:spPr>
                      </pic:pic>
                    </a:graphicData>
                  </a:graphic>
                </wp:inline>
              </w:drawing>
            </w:r>
            <w:r>
              <w:rPr>
                <w:rFonts w:ascii="Times New Roman" w:hAnsi="宋体" w:eastAsia="Times New Roman" w:cs="宋体"/>
                <w:spacing w:val="-15"/>
                <w:position w:val="2"/>
                <w:sz w:val="20"/>
                <w:szCs w:val="22"/>
                <w:lang w:val="en-US" w:eastAsia="zh-CN" w:bidi="ar-SA"/>
              </w:rPr>
              <w:t xml:space="preserve"> </w:t>
            </w:r>
            <w:r>
              <w:rPr>
                <w:rFonts w:ascii="宋体" w:hAnsi="宋体" w:eastAsia="宋体" w:cs="宋体"/>
                <w:spacing w:val="-9"/>
                <w:position w:val="2"/>
                <w:sz w:val="20"/>
                <w:szCs w:val="22"/>
                <w:lang w:val="en-US" w:eastAsia="zh-CN" w:bidi="ar-SA"/>
              </w:rPr>
              <w:t>免征</w:t>
            </w:r>
            <w:r>
              <w:rPr>
                <w:rFonts w:ascii="宋体" w:hAnsi="宋体" w:eastAsia="宋体" w:cs="宋体"/>
                <w:position w:val="2"/>
                <w:sz w:val="20"/>
                <w:szCs w:val="22"/>
                <w:lang w:val="en-US" w:eastAsia="zh-CN" w:bidi="ar-SA"/>
              </w:rPr>
              <w:t xml:space="preserve"> </w:t>
            </w:r>
            <w:r>
              <w:rPr>
                <w:rFonts w:ascii="宋体" w:hAnsi="宋体" w:eastAsia="宋体" w:cs="宋体"/>
                <w:sz w:val="20"/>
                <w:szCs w:val="22"/>
                <w:lang w:val="en-US" w:eastAsia="zh-CN" w:bidi="ar-SA"/>
              </w:rPr>
              <w:drawing>
                <wp:inline distT="0" distB="0" distL="0" distR="0">
                  <wp:extent cx="121285" cy="121285"/>
                  <wp:effectExtent l="0" t="0" r="635" b="635"/>
                  <wp:docPr id="9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2.png"/>
                          <pic:cNvPicPr>
                            <a:picLocks noChangeAspect="1"/>
                          </pic:cNvPicPr>
                        </pic:nvPicPr>
                        <pic:blipFill>
                          <a:blip r:embed="rId57" cstate="print"/>
                          <a:stretch>
                            <a:fillRect/>
                          </a:stretch>
                        </pic:blipFill>
                        <pic:spPr>
                          <a:xfrm>
                            <a:off x="0" y="0"/>
                            <a:ext cx="121379" cy="121443"/>
                          </a:xfrm>
                          <a:prstGeom prst="rect">
                            <a:avLst/>
                          </a:prstGeom>
                        </pic:spPr>
                      </pic:pic>
                    </a:graphicData>
                  </a:graphic>
                </wp:inline>
              </w:drawing>
            </w:r>
            <w:r>
              <w:rPr>
                <w:rFonts w:ascii="Times New Roman" w:hAnsi="宋体" w:eastAsia="Times New Roman" w:cs="宋体"/>
                <w:spacing w:val="-15"/>
                <w:position w:val="2"/>
                <w:sz w:val="20"/>
                <w:szCs w:val="22"/>
                <w:lang w:val="en-US" w:eastAsia="zh-CN" w:bidi="ar-SA"/>
              </w:rPr>
              <w:t xml:space="preserve"> </w:t>
            </w:r>
            <w:r>
              <w:rPr>
                <w:rFonts w:ascii="宋体" w:hAnsi="宋体" w:eastAsia="宋体" w:cs="宋体"/>
                <w:spacing w:val="-9"/>
                <w:position w:val="2"/>
                <w:sz w:val="20"/>
                <w:szCs w:val="22"/>
                <w:lang w:val="en-US" w:eastAsia="zh-CN" w:bidi="ar-SA"/>
              </w:rPr>
              <w:t>减征</w:t>
            </w:r>
          </w:p>
        </w:tc>
        <w:tc>
          <w:tcPr>
            <w:tcW w:w="539" w:type="dxa"/>
            <w:gridSpan w:val="2"/>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5" w:after="0" w:line="240" w:lineRule="auto"/>
              <w:ind w:left="0" w:right="0"/>
              <w:jc w:val="left"/>
              <w:rPr>
                <w:rFonts w:ascii="宋体" w:hAnsi="宋体" w:eastAsia="宋体" w:cs="宋体"/>
                <w:sz w:val="30"/>
                <w:szCs w:val="22"/>
                <w:lang w:val="en-US" w:eastAsia="zh-CN" w:bidi="ar-SA"/>
              </w:rPr>
            </w:pPr>
          </w:p>
          <w:p>
            <w:pPr>
              <w:widowControl w:val="0"/>
              <w:autoSpaceDE w:val="0"/>
              <w:autoSpaceDN w:val="0"/>
              <w:spacing w:before="0" w:after="0" w:line="225" w:lineRule="auto"/>
              <w:ind w:left="70" w:right="56"/>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减征幅度</w:t>
            </w:r>
          </w:p>
        </w:tc>
        <w:tc>
          <w:tcPr>
            <w:tcW w:w="1035" w:type="dxa"/>
            <w:gridSpan w:val="3"/>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0"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1" w:after="0" w:line="240" w:lineRule="auto"/>
              <w:ind w:left="6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0.000000%</w:t>
            </w:r>
          </w:p>
        </w:tc>
        <w:tc>
          <w:tcPr>
            <w:tcW w:w="3668" w:type="dxa"/>
            <w:gridSpan w:val="7"/>
          </w:tcPr>
          <w:p>
            <w:pPr>
              <w:widowControl w:val="0"/>
              <w:autoSpaceDE w:val="0"/>
              <w:autoSpaceDN w:val="0"/>
              <w:spacing w:before="193" w:after="0" w:line="240" w:lineRule="auto"/>
              <w:ind w:left="2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本期实际减免金额（FZ2*减征幅度）</w:t>
            </w:r>
          </w:p>
        </w:tc>
        <w:tc>
          <w:tcPr>
            <w:tcW w:w="2204" w:type="dxa"/>
            <w:gridSpan w:val="2"/>
          </w:tcPr>
          <w:p>
            <w:pPr>
              <w:widowControl w:val="0"/>
              <w:autoSpaceDE w:val="0"/>
              <w:autoSpaceDN w:val="0"/>
              <w:spacing w:before="193" w:after="0" w:line="240" w:lineRule="auto"/>
              <w:ind w:left="0" w:right="1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1070" w:hRule="atLeast"/>
        </w:trPr>
        <w:tc>
          <w:tcPr>
            <w:tcW w:w="1172" w:type="dxa"/>
            <w:gridSpan w:val="3"/>
          </w:tcPr>
          <w:p>
            <w:pPr>
              <w:widowControl w:val="0"/>
              <w:autoSpaceDE w:val="0"/>
              <w:autoSpaceDN w:val="0"/>
              <w:spacing w:before="8" w:after="0" w:line="240" w:lineRule="auto"/>
              <w:ind w:left="0" w:right="0"/>
              <w:jc w:val="left"/>
              <w:rPr>
                <w:rFonts w:ascii="宋体" w:hAnsi="宋体" w:eastAsia="宋体" w:cs="宋体"/>
                <w:sz w:val="31"/>
                <w:szCs w:val="22"/>
                <w:lang w:val="en-US" w:eastAsia="zh-CN" w:bidi="ar-SA"/>
              </w:rPr>
            </w:pPr>
          </w:p>
          <w:p>
            <w:pPr>
              <w:widowControl w:val="0"/>
              <w:autoSpaceDE w:val="0"/>
              <w:autoSpaceDN w:val="0"/>
              <w:spacing w:before="1" w:after="0" w:line="240" w:lineRule="auto"/>
              <w:ind w:left="368"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23.1</w:t>
            </w:r>
          </w:p>
        </w:tc>
        <w:tc>
          <w:tcPr>
            <w:tcW w:w="1654" w:type="dxa"/>
            <w:gridSpan w:val="3"/>
            <w:vMerge w:val="continue"/>
            <w:tcBorders>
              <w:top w:val="nil"/>
            </w:tcBorders>
          </w:tcPr>
          <w:p>
            <w:pPr>
              <w:rPr>
                <w:rFonts w:ascii="宋体" w:hAnsi="宋体" w:eastAsia="宋体" w:cs="宋体"/>
                <w:sz w:val="2"/>
                <w:szCs w:val="2"/>
              </w:rPr>
            </w:pPr>
          </w:p>
        </w:tc>
        <w:tc>
          <w:tcPr>
            <w:tcW w:w="900" w:type="dxa"/>
            <w:gridSpan w:val="4"/>
            <w:vMerge w:val="continue"/>
            <w:tcBorders>
              <w:top w:val="nil"/>
            </w:tcBorders>
          </w:tcPr>
          <w:p>
            <w:pPr>
              <w:rPr>
                <w:rFonts w:ascii="宋体" w:hAnsi="宋体" w:eastAsia="宋体" w:cs="宋体"/>
                <w:sz w:val="2"/>
                <w:szCs w:val="2"/>
              </w:rPr>
            </w:pPr>
          </w:p>
        </w:tc>
        <w:tc>
          <w:tcPr>
            <w:tcW w:w="539" w:type="dxa"/>
            <w:gridSpan w:val="2"/>
            <w:vMerge w:val="continue"/>
            <w:tcBorders>
              <w:top w:val="nil"/>
            </w:tcBorders>
          </w:tcPr>
          <w:p>
            <w:pPr>
              <w:rPr>
                <w:rFonts w:ascii="宋体" w:hAnsi="宋体" w:eastAsia="宋体" w:cs="宋体"/>
                <w:sz w:val="2"/>
                <w:szCs w:val="2"/>
              </w:rPr>
            </w:pPr>
          </w:p>
        </w:tc>
        <w:tc>
          <w:tcPr>
            <w:tcW w:w="1035" w:type="dxa"/>
            <w:gridSpan w:val="3"/>
            <w:vMerge w:val="continue"/>
            <w:tcBorders>
              <w:top w:val="nil"/>
            </w:tcBorders>
          </w:tcPr>
          <w:p>
            <w:pPr>
              <w:rPr>
                <w:rFonts w:ascii="宋体" w:hAnsi="宋体" w:eastAsia="宋体" w:cs="宋体"/>
                <w:sz w:val="2"/>
                <w:szCs w:val="2"/>
              </w:rPr>
            </w:pPr>
          </w:p>
        </w:tc>
        <w:tc>
          <w:tcPr>
            <w:tcW w:w="3668" w:type="dxa"/>
            <w:gridSpan w:val="7"/>
          </w:tcPr>
          <w:p>
            <w:pPr>
              <w:widowControl w:val="0"/>
              <w:autoSpaceDE w:val="0"/>
              <w:autoSpaceDN w:val="0"/>
              <w:spacing w:before="8" w:after="0" w:line="240" w:lineRule="auto"/>
              <w:ind w:left="0" w:right="0"/>
              <w:jc w:val="left"/>
              <w:rPr>
                <w:rFonts w:ascii="宋体" w:hAnsi="宋体" w:eastAsia="宋体" w:cs="宋体"/>
                <w:sz w:val="31"/>
                <w:szCs w:val="22"/>
                <w:lang w:val="en-US" w:eastAsia="zh-CN" w:bidi="ar-SA"/>
              </w:rPr>
            </w:pPr>
          </w:p>
          <w:p>
            <w:pPr>
              <w:widowControl w:val="0"/>
              <w:autoSpaceDE w:val="0"/>
              <w:autoSpaceDN w:val="0"/>
              <w:spacing w:before="1" w:after="0" w:line="240" w:lineRule="auto"/>
              <w:ind w:left="2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本机构本年累计的（23行的本年累计）</w:t>
            </w:r>
          </w:p>
        </w:tc>
        <w:tc>
          <w:tcPr>
            <w:tcW w:w="2204" w:type="dxa"/>
            <w:gridSpan w:val="2"/>
          </w:tcPr>
          <w:p>
            <w:pPr>
              <w:widowControl w:val="0"/>
              <w:autoSpaceDE w:val="0"/>
              <w:autoSpaceDN w:val="0"/>
              <w:spacing w:before="8" w:after="0" w:line="240" w:lineRule="auto"/>
              <w:ind w:left="0" w:right="0"/>
              <w:jc w:val="left"/>
              <w:rPr>
                <w:rFonts w:ascii="宋体" w:hAnsi="宋体" w:eastAsia="宋体" w:cs="宋体"/>
                <w:sz w:val="31"/>
                <w:szCs w:val="22"/>
                <w:lang w:val="en-US" w:eastAsia="zh-CN" w:bidi="ar-SA"/>
              </w:rPr>
            </w:pPr>
          </w:p>
          <w:p>
            <w:pPr>
              <w:widowControl w:val="0"/>
              <w:autoSpaceDE w:val="0"/>
              <w:autoSpaceDN w:val="0"/>
              <w:spacing w:before="1" w:after="0" w:line="240" w:lineRule="auto"/>
              <w:ind w:left="0" w:right="1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965" w:hRule="atLeast"/>
        </w:trPr>
        <w:tc>
          <w:tcPr>
            <w:tcW w:w="1172" w:type="dxa"/>
            <w:gridSpan w:val="3"/>
          </w:tcPr>
          <w:p>
            <w:pPr>
              <w:widowControl w:val="0"/>
              <w:autoSpaceDE w:val="0"/>
              <w:autoSpaceDN w:val="0"/>
              <w:spacing w:before="7" w:after="0" w:line="240" w:lineRule="auto"/>
              <w:ind w:left="0" w:right="0"/>
              <w:jc w:val="left"/>
              <w:rPr>
                <w:rFonts w:ascii="宋体" w:hAnsi="宋体" w:eastAsia="宋体" w:cs="宋体"/>
                <w:sz w:val="27"/>
                <w:szCs w:val="22"/>
                <w:lang w:val="en-US" w:eastAsia="zh-CN" w:bidi="ar-SA"/>
              </w:rPr>
            </w:pPr>
          </w:p>
          <w:p>
            <w:pPr>
              <w:widowControl w:val="0"/>
              <w:autoSpaceDE w:val="0"/>
              <w:autoSpaceDN w:val="0"/>
              <w:spacing w:before="0" w:after="0" w:line="240" w:lineRule="auto"/>
              <w:ind w:left="368"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23.2</w:t>
            </w:r>
          </w:p>
        </w:tc>
        <w:tc>
          <w:tcPr>
            <w:tcW w:w="1654" w:type="dxa"/>
            <w:gridSpan w:val="3"/>
            <w:vMerge w:val="continue"/>
            <w:tcBorders>
              <w:top w:val="nil"/>
            </w:tcBorders>
          </w:tcPr>
          <w:p>
            <w:pPr>
              <w:rPr>
                <w:rFonts w:ascii="宋体" w:hAnsi="宋体" w:eastAsia="宋体" w:cs="宋体"/>
                <w:sz w:val="2"/>
                <w:szCs w:val="2"/>
              </w:rPr>
            </w:pPr>
          </w:p>
        </w:tc>
        <w:tc>
          <w:tcPr>
            <w:tcW w:w="900" w:type="dxa"/>
            <w:gridSpan w:val="4"/>
            <w:vMerge w:val="continue"/>
            <w:tcBorders>
              <w:top w:val="nil"/>
            </w:tcBorders>
          </w:tcPr>
          <w:p>
            <w:pPr>
              <w:rPr>
                <w:rFonts w:ascii="宋体" w:hAnsi="宋体" w:eastAsia="宋体" w:cs="宋体"/>
                <w:sz w:val="2"/>
                <w:szCs w:val="2"/>
              </w:rPr>
            </w:pPr>
          </w:p>
        </w:tc>
        <w:tc>
          <w:tcPr>
            <w:tcW w:w="539" w:type="dxa"/>
            <w:gridSpan w:val="2"/>
            <w:vMerge w:val="continue"/>
            <w:tcBorders>
              <w:top w:val="nil"/>
            </w:tcBorders>
          </w:tcPr>
          <w:p>
            <w:pPr>
              <w:rPr>
                <w:rFonts w:ascii="宋体" w:hAnsi="宋体" w:eastAsia="宋体" w:cs="宋体"/>
                <w:sz w:val="2"/>
                <w:szCs w:val="2"/>
              </w:rPr>
            </w:pPr>
          </w:p>
        </w:tc>
        <w:tc>
          <w:tcPr>
            <w:tcW w:w="1035" w:type="dxa"/>
            <w:gridSpan w:val="3"/>
            <w:vMerge w:val="continue"/>
            <w:tcBorders>
              <w:top w:val="nil"/>
            </w:tcBorders>
          </w:tcPr>
          <w:p>
            <w:pPr>
              <w:rPr>
                <w:rFonts w:ascii="宋体" w:hAnsi="宋体" w:eastAsia="宋体" w:cs="宋体"/>
                <w:sz w:val="2"/>
                <w:szCs w:val="2"/>
              </w:rPr>
            </w:pPr>
          </w:p>
        </w:tc>
        <w:tc>
          <w:tcPr>
            <w:tcW w:w="3668" w:type="dxa"/>
            <w:gridSpan w:val="7"/>
          </w:tcPr>
          <w:p>
            <w:pPr>
              <w:widowControl w:val="0"/>
              <w:autoSpaceDE w:val="0"/>
              <w:autoSpaceDN w:val="0"/>
              <w:spacing w:before="2" w:after="0" w:line="240" w:lineRule="auto"/>
              <w:ind w:left="0" w:right="0"/>
              <w:jc w:val="left"/>
              <w:rPr>
                <w:rFonts w:ascii="宋体" w:hAnsi="宋体" w:eastAsia="宋体" w:cs="宋体"/>
                <w:sz w:val="19"/>
                <w:szCs w:val="22"/>
                <w:lang w:val="en-US" w:eastAsia="zh-CN" w:bidi="ar-SA"/>
              </w:rPr>
            </w:pPr>
          </w:p>
          <w:p>
            <w:pPr>
              <w:widowControl w:val="0"/>
              <w:autoSpaceDE w:val="0"/>
              <w:autoSpaceDN w:val="0"/>
              <w:spacing w:before="0" w:after="0" w:line="225" w:lineRule="auto"/>
              <w:ind w:left="29" w:right="26"/>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本年累计应减免金额（总机构及分支机构的本年累计，总机构填报）</w:t>
            </w:r>
          </w:p>
        </w:tc>
        <w:tc>
          <w:tcPr>
            <w:tcW w:w="2204" w:type="dxa"/>
            <w:gridSpan w:val="2"/>
          </w:tcPr>
          <w:p>
            <w:pPr>
              <w:widowControl w:val="0"/>
              <w:autoSpaceDE w:val="0"/>
              <w:autoSpaceDN w:val="0"/>
              <w:spacing w:before="7" w:after="0" w:line="240" w:lineRule="auto"/>
              <w:ind w:left="0" w:right="0"/>
              <w:jc w:val="left"/>
              <w:rPr>
                <w:rFonts w:ascii="宋体" w:hAnsi="宋体" w:eastAsia="宋体" w:cs="宋体"/>
                <w:sz w:val="27"/>
                <w:szCs w:val="22"/>
                <w:lang w:val="en-US" w:eastAsia="zh-CN" w:bidi="ar-SA"/>
              </w:rPr>
            </w:pPr>
          </w:p>
          <w:p>
            <w:pPr>
              <w:widowControl w:val="0"/>
              <w:autoSpaceDE w:val="0"/>
              <w:autoSpaceDN w:val="0"/>
              <w:spacing w:before="0"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10" w:hRule="atLeast"/>
        </w:trPr>
        <w:tc>
          <w:tcPr>
            <w:tcW w:w="1172" w:type="dxa"/>
            <w:gridSpan w:val="3"/>
          </w:tcPr>
          <w:p>
            <w:pPr>
              <w:widowControl w:val="0"/>
              <w:autoSpaceDE w:val="0"/>
              <w:autoSpaceDN w:val="0"/>
              <w:spacing w:before="26"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24</w:t>
            </w:r>
          </w:p>
        </w:tc>
        <w:tc>
          <w:tcPr>
            <w:tcW w:w="7796" w:type="dxa"/>
            <w:gridSpan w:val="19"/>
            <w:tcBorders>
              <w:right w:val="single" w:color="000000" w:sz="6" w:space="0"/>
            </w:tcBorders>
          </w:tcPr>
          <w:p>
            <w:pPr>
              <w:widowControl w:val="0"/>
              <w:autoSpaceDE w:val="0"/>
              <w:autoSpaceDN w:val="0"/>
              <w:spacing w:before="26" w:after="0" w:line="240" w:lineRule="auto"/>
              <w:ind w:left="2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实际应补（退）所得税额</w:t>
            </w:r>
          </w:p>
        </w:tc>
        <w:tc>
          <w:tcPr>
            <w:tcW w:w="2204" w:type="dxa"/>
            <w:gridSpan w:val="2"/>
            <w:tcBorders>
              <w:left w:val="single" w:color="000000" w:sz="6" w:space="0"/>
            </w:tcBorders>
          </w:tcPr>
          <w:p>
            <w:pPr>
              <w:widowControl w:val="0"/>
              <w:autoSpaceDE w:val="0"/>
              <w:autoSpaceDN w:val="0"/>
              <w:spacing w:before="26" w:after="0" w:line="240" w:lineRule="auto"/>
              <w:ind w:left="0" w:right="1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641" w:hRule="atLeast"/>
        </w:trPr>
        <w:tc>
          <w:tcPr>
            <w:tcW w:w="11172" w:type="dxa"/>
            <w:gridSpan w:val="24"/>
          </w:tcPr>
          <w:p>
            <w:pPr>
              <w:widowControl w:val="0"/>
              <w:autoSpaceDE w:val="0"/>
              <w:autoSpaceDN w:val="0"/>
              <w:spacing w:before="22" w:after="0" w:line="240" w:lineRule="auto"/>
              <w:ind w:left="4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谨声明：本纳税申报表是根据国家税收法律法规及相关规定填报的，是真实的、可靠的、完整的。</w:t>
            </w:r>
          </w:p>
          <w:p>
            <w:pPr>
              <w:widowControl w:val="0"/>
              <w:tabs>
                <w:tab w:val="left" w:pos="9700"/>
              </w:tabs>
              <w:autoSpaceDE w:val="0"/>
              <w:autoSpaceDN w:val="0"/>
              <w:spacing w:before="57" w:after="0" w:line="240" w:lineRule="auto"/>
              <w:ind w:left="297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纳税人（签章）：</w:t>
            </w:r>
            <w:r>
              <w:rPr>
                <w:rFonts w:ascii="宋体" w:hAnsi="宋体" w:eastAsia="宋体" w:cs="宋体"/>
                <w:sz w:val="20"/>
                <w:szCs w:val="22"/>
                <w:lang w:val="en-US" w:eastAsia="zh-CN" w:bidi="ar-SA"/>
              </w:rPr>
              <w:tab/>
            </w:r>
            <w:r>
              <w:rPr>
                <w:rFonts w:ascii="宋体" w:hAnsi="宋体" w:eastAsia="宋体" w:cs="宋体"/>
                <w:sz w:val="20"/>
                <w:szCs w:val="22"/>
                <w:lang w:val="en-US" w:eastAsia="zh-CN" w:bidi="ar-SA"/>
              </w:rPr>
              <w:t>2022年01月19日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1924" w:hRule="atLeast"/>
        </w:trPr>
        <w:tc>
          <w:tcPr>
            <w:tcW w:w="5587" w:type="dxa"/>
            <w:gridSpan w:val="16"/>
          </w:tcPr>
          <w:p>
            <w:pPr>
              <w:widowControl w:val="0"/>
              <w:autoSpaceDE w:val="0"/>
              <w:autoSpaceDN w:val="0"/>
              <w:spacing w:before="46" w:after="0" w:line="240" w:lineRule="auto"/>
              <w:ind w:left="5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经办人： 徐红</w:t>
            </w:r>
          </w:p>
          <w:p>
            <w:pPr>
              <w:widowControl w:val="0"/>
              <w:tabs>
                <w:tab w:val="right" w:pos="4049"/>
              </w:tabs>
              <w:autoSpaceDE w:val="0"/>
              <w:autoSpaceDN w:val="0"/>
              <w:spacing w:before="238" w:after="0" w:line="240" w:lineRule="auto"/>
              <w:ind w:left="5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经办人身份证号：</w:t>
            </w:r>
            <w:r>
              <w:rPr>
                <w:rFonts w:ascii="宋体" w:hAnsi="宋体" w:eastAsia="宋体" w:cs="宋体"/>
                <w:sz w:val="20"/>
                <w:szCs w:val="22"/>
                <w:lang w:val="en-US" w:eastAsia="zh-CN" w:bidi="ar-SA"/>
              </w:rPr>
              <w:tab/>
            </w:r>
            <w:r>
              <w:rPr>
                <w:rFonts w:ascii="宋体" w:hAnsi="宋体" w:eastAsia="宋体" w:cs="宋体"/>
                <w:sz w:val="20"/>
                <w:szCs w:val="22"/>
                <w:lang w:val="en-US" w:eastAsia="zh-CN" w:bidi="ar-SA"/>
              </w:rPr>
              <w:t>370982198306102020</w:t>
            </w:r>
          </w:p>
          <w:p>
            <w:pPr>
              <w:widowControl w:val="0"/>
              <w:autoSpaceDE w:val="0"/>
              <w:autoSpaceDN w:val="0"/>
              <w:spacing w:before="2"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5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代理机构签章：</w:t>
            </w:r>
          </w:p>
          <w:p>
            <w:pPr>
              <w:widowControl w:val="0"/>
              <w:autoSpaceDE w:val="0"/>
              <w:autoSpaceDN w:val="0"/>
              <w:spacing w:before="1"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 w:after="0" w:line="240" w:lineRule="auto"/>
              <w:ind w:left="5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代理机构统一社会信用代码:</w:t>
            </w:r>
          </w:p>
        </w:tc>
        <w:tc>
          <w:tcPr>
            <w:tcW w:w="5585" w:type="dxa"/>
            <w:gridSpan w:val="8"/>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2" w:after="0" w:line="240" w:lineRule="auto"/>
              <w:ind w:left="0" w:right="0"/>
              <w:jc w:val="left"/>
              <w:rPr>
                <w:rFonts w:ascii="宋体" w:hAnsi="宋体" w:eastAsia="宋体" w:cs="宋体"/>
                <w:sz w:val="20"/>
                <w:szCs w:val="22"/>
                <w:lang w:val="en-US" w:eastAsia="zh-CN" w:bidi="ar-SA"/>
              </w:rPr>
            </w:pPr>
          </w:p>
          <w:p>
            <w:pPr>
              <w:widowControl w:val="0"/>
              <w:autoSpaceDE w:val="0"/>
              <w:autoSpaceDN w:val="0"/>
              <w:spacing w:before="0" w:after="0" w:line="240" w:lineRule="auto"/>
              <w:ind w:left="60"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受理人：</w:t>
            </w:r>
          </w:p>
          <w:p>
            <w:pPr>
              <w:widowControl w:val="0"/>
              <w:autoSpaceDE w:val="0"/>
              <w:autoSpaceDN w:val="0"/>
              <w:spacing w:before="2"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5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受理税务机关（章）：</w:t>
            </w:r>
          </w:p>
          <w:p>
            <w:pPr>
              <w:widowControl w:val="0"/>
              <w:autoSpaceDE w:val="0"/>
              <w:autoSpaceDN w:val="0"/>
              <w:spacing w:before="2" w:after="0" w:line="240" w:lineRule="auto"/>
              <w:ind w:left="0" w:right="0"/>
              <w:jc w:val="left"/>
              <w:rPr>
                <w:rFonts w:ascii="宋体" w:hAnsi="宋体" w:eastAsia="宋体" w:cs="宋体"/>
                <w:sz w:val="22"/>
                <w:szCs w:val="22"/>
                <w:lang w:val="en-US" w:eastAsia="zh-CN" w:bidi="ar-SA"/>
              </w:rPr>
            </w:pPr>
          </w:p>
          <w:p>
            <w:pPr>
              <w:widowControl w:val="0"/>
              <w:tabs>
                <w:tab w:val="left" w:pos="2597"/>
              </w:tabs>
              <w:autoSpaceDE w:val="0"/>
              <w:autoSpaceDN w:val="0"/>
              <w:spacing w:before="0" w:after="0" w:line="240" w:lineRule="auto"/>
              <w:ind w:left="6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受理日期：</w:t>
            </w:r>
            <w:r>
              <w:rPr>
                <w:rFonts w:ascii="宋体" w:hAnsi="宋体" w:eastAsia="宋体" w:cs="宋体"/>
                <w:sz w:val="20"/>
                <w:szCs w:val="22"/>
                <w:lang w:val="en-US" w:eastAsia="zh-CN" w:bidi="ar-SA"/>
              </w:rPr>
              <w:tab/>
            </w:r>
            <w:r>
              <w:rPr>
                <w:rFonts w:ascii="宋体" w:hAnsi="宋体" w:eastAsia="宋体" w:cs="宋体"/>
                <w:sz w:val="20"/>
                <w:szCs w:val="22"/>
                <w:lang w:val="en-US" w:eastAsia="zh-CN" w:bidi="ar-SA"/>
              </w:rPr>
              <w:t>2022年01月19日</w:t>
            </w:r>
          </w:p>
        </w:tc>
      </w:tr>
    </w:tbl>
    <w:p>
      <w:pPr>
        <w:spacing w:after="0"/>
        <w:rPr>
          <w:sz w:val="20"/>
        </w:rPr>
        <w:sectPr>
          <w:type w:val="continuous"/>
          <w:pgSz w:w="11900" w:h="16840"/>
          <w:pgMar w:top="620" w:right="240" w:bottom="280" w:left="240" w:header="720" w:footer="720" w:gutter="0"/>
          <w:pgNumType w:fmt="decimal"/>
          <w:cols w:space="720" w:num="1"/>
        </w:sectPr>
      </w:pPr>
    </w:p>
    <w:p>
      <w:pPr>
        <w:rPr>
          <w:rFonts w:ascii="宋体" w:hAnsi="宋体" w:eastAsia="宋体" w:cs="宋体"/>
          <w:sz w:val="2"/>
          <w:szCs w:val="2"/>
        </w:rPr>
      </w:pPr>
      <w:r>
        <w:rPr>
          <w:rFonts w:ascii="宋体" w:hAnsi="宋体" w:eastAsia="宋体" w:cs="宋体"/>
        </w:rPr>
        <mc:AlternateContent>
          <mc:Choice Requires="wps">
            <w:drawing>
              <wp:anchor distT="0" distB="0" distL="114300" distR="114300" simplePos="0" relativeHeight="251672576" behindDoc="1" locked="0" layoutInCell="1" allowOverlap="1">
                <wp:simplePos x="0" y="0"/>
                <wp:positionH relativeFrom="page">
                  <wp:posOffset>4805680</wp:posOffset>
                </wp:positionH>
                <wp:positionV relativeFrom="page">
                  <wp:posOffset>2090420</wp:posOffset>
                </wp:positionV>
                <wp:extent cx="761365" cy="0"/>
                <wp:effectExtent l="0" t="0" r="0" b="0"/>
                <wp:wrapNone/>
                <wp:docPr id="96" name="直接连接符 96"/>
                <wp:cNvGraphicFramePr/>
                <a:graphic xmlns:a="http://schemas.openxmlformats.org/drawingml/2006/main">
                  <a:graphicData uri="http://schemas.microsoft.com/office/word/2010/wordprocessingShape">
                    <wps:wsp>
                      <wps:cNvCnPr/>
                      <wps:spPr>
                        <a:xfrm>
                          <a:off x="0" y="0"/>
                          <a:ext cx="76136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4pt;margin-top:164.6pt;height:0pt;width:59.95pt;mso-position-horizontal-relative:page;mso-position-vertical-relative:page;z-index:-251643904;mso-width-relative:page;mso-height-relative:page;" filled="f" stroked="t" coordsize="21600,21600" o:gfxdata="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TXETNcAAAALAQAADwAAAAAAAAABACAAAAAiAAAAZHJzL2Rvd25yZXYueG1sUEsB&#10;AhQAFAAAAAgAh07iQJVCnLH2AQAA5QMAAA4AAAAAAAAAAQAgAAAAJgEAAGRycy9lMm9Eb2MueG1s&#10;UEsFBgAAAAAGAAYAWQEAAI4FAAAAAA==&#10;">
                <v:fill on="f" focussize="0,0"/>
                <v:stroke weight="0.5pt" color="#000000" joinstyle="round"/>
                <v:imagedata o:title=""/>
                <o:lock v:ext="edit" aspectratio="f"/>
              </v:line>
            </w:pict>
          </mc:Fallback>
        </mc:AlternateContent>
      </w:r>
    </w:p>
    <w:p>
      <w:pPr>
        <w:pStyle w:val="3"/>
        <w:spacing w:before="27"/>
        <w:ind w:left="4213"/>
      </w:pPr>
      <w:r>
        <w:t>资产加速折旧、摊销(扣除）优惠明细表</w:t>
      </w:r>
    </w:p>
    <w:p>
      <w:pPr>
        <w:pStyle w:val="2"/>
        <w:spacing w:before="1"/>
        <w:rPr>
          <w:sz w:val="16"/>
        </w:r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3"/>
        <w:gridCol w:w="3805"/>
        <w:gridCol w:w="1852"/>
        <w:gridCol w:w="1931"/>
        <w:gridCol w:w="1931"/>
        <w:gridCol w:w="1931"/>
        <w:gridCol w:w="1561"/>
        <w:gridCol w:w="21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73" w:type="dxa"/>
            <w:vMerge w:val="restart"/>
          </w:tcPr>
          <w:p>
            <w:pPr>
              <w:pStyle w:val="11"/>
              <w:rPr>
                <w:sz w:val="22"/>
              </w:rPr>
            </w:pPr>
          </w:p>
          <w:p>
            <w:pPr>
              <w:pStyle w:val="11"/>
              <w:rPr>
                <w:sz w:val="22"/>
              </w:rPr>
            </w:pPr>
          </w:p>
          <w:p>
            <w:pPr>
              <w:pStyle w:val="11"/>
              <w:spacing w:before="165"/>
              <w:ind w:left="236"/>
              <w:rPr>
                <w:sz w:val="20"/>
              </w:rPr>
            </w:pPr>
            <w:r>
              <w:rPr>
                <w:sz w:val="20"/>
              </w:rPr>
              <w:t>行次</w:t>
            </w:r>
          </w:p>
        </w:tc>
        <w:tc>
          <w:tcPr>
            <w:tcW w:w="3805" w:type="dxa"/>
            <w:vMerge w:val="restart"/>
          </w:tcPr>
          <w:p>
            <w:pPr>
              <w:pStyle w:val="11"/>
              <w:rPr>
                <w:sz w:val="22"/>
              </w:rPr>
            </w:pPr>
          </w:p>
          <w:p>
            <w:pPr>
              <w:pStyle w:val="11"/>
              <w:rPr>
                <w:sz w:val="22"/>
              </w:rPr>
            </w:pPr>
          </w:p>
          <w:p>
            <w:pPr>
              <w:pStyle w:val="11"/>
              <w:tabs>
                <w:tab w:val="left" w:pos="608"/>
              </w:tabs>
              <w:spacing w:before="165"/>
              <w:ind w:left="9"/>
              <w:jc w:val="center"/>
              <w:rPr>
                <w:sz w:val="20"/>
              </w:rPr>
            </w:pPr>
            <w:r>
              <w:rPr>
                <w:sz w:val="20"/>
              </w:rPr>
              <w:t>项</w:t>
            </w:r>
            <w:r>
              <w:rPr>
                <w:sz w:val="20"/>
              </w:rPr>
              <w:tab/>
            </w:r>
            <w:r>
              <w:rPr>
                <w:sz w:val="20"/>
              </w:rPr>
              <w:t>目</w:t>
            </w:r>
          </w:p>
        </w:tc>
        <w:tc>
          <w:tcPr>
            <w:tcW w:w="1852" w:type="dxa"/>
            <w:vMerge w:val="restart"/>
          </w:tcPr>
          <w:p>
            <w:pPr>
              <w:pStyle w:val="11"/>
              <w:rPr>
                <w:sz w:val="22"/>
              </w:rPr>
            </w:pPr>
          </w:p>
          <w:p>
            <w:pPr>
              <w:pStyle w:val="11"/>
              <w:spacing w:before="190"/>
              <w:ind w:left="524" w:right="216" w:hanging="300"/>
              <w:rPr>
                <w:sz w:val="20"/>
              </w:rPr>
            </w:pPr>
            <w:r>
              <w:rPr>
                <w:sz w:val="20"/>
              </w:rPr>
              <w:t>本年享受优惠的资产原值</w:t>
            </w:r>
          </w:p>
        </w:tc>
        <w:tc>
          <w:tcPr>
            <w:tcW w:w="9527" w:type="dxa"/>
            <w:gridSpan w:val="5"/>
          </w:tcPr>
          <w:p>
            <w:pPr>
              <w:pStyle w:val="11"/>
              <w:spacing w:before="5"/>
              <w:rPr>
                <w:sz w:val="18"/>
              </w:rPr>
            </w:pPr>
          </w:p>
          <w:p>
            <w:pPr>
              <w:pStyle w:val="11"/>
              <w:ind w:left="3290" w:right="3286"/>
              <w:jc w:val="center"/>
              <w:rPr>
                <w:sz w:val="20"/>
              </w:rPr>
            </w:pPr>
            <w:r>
              <w:rPr>
                <w:sz w:val="20"/>
              </w:rPr>
              <w:t>本年累计折旧\摊销（扣除）金额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73" w:type="dxa"/>
            <w:vMerge w:val="continue"/>
            <w:tcBorders>
              <w:top w:val="nil"/>
            </w:tcBorders>
          </w:tcPr>
          <w:p>
            <w:pPr>
              <w:rPr>
                <w:sz w:val="2"/>
                <w:szCs w:val="2"/>
              </w:rPr>
            </w:pPr>
          </w:p>
        </w:tc>
        <w:tc>
          <w:tcPr>
            <w:tcW w:w="3805" w:type="dxa"/>
            <w:vMerge w:val="continue"/>
            <w:tcBorders>
              <w:top w:val="nil"/>
            </w:tcBorders>
          </w:tcPr>
          <w:p>
            <w:pPr>
              <w:rPr>
                <w:sz w:val="2"/>
                <w:szCs w:val="2"/>
              </w:rPr>
            </w:pPr>
          </w:p>
        </w:tc>
        <w:tc>
          <w:tcPr>
            <w:tcW w:w="1852" w:type="dxa"/>
            <w:vMerge w:val="continue"/>
            <w:tcBorders>
              <w:top w:val="nil"/>
            </w:tcBorders>
          </w:tcPr>
          <w:p>
            <w:pPr>
              <w:rPr>
                <w:sz w:val="2"/>
                <w:szCs w:val="2"/>
              </w:rPr>
            </w:pPr>
          </w:p>
        </w:tc>
        <w:tc>
          <w:tcPr>
            <w:tcW w:w="1931" w:type="dxa"/>
          </w:tcPr>
          <w:p>
            <w:pPr>
              <w:pStyle w:val="11"/>
              <w:spacing w:before="5"/>
              <w:rPr>
                <w:sz w:val="18"/>
              </w:rPr>
            </w:pPr>
          </w:p>
          <w:p>
            <w:pPr>
              <w:pStyle w:val="11"/>
              <w:ind w:left="113"/>
              <w:rPr>
                <w:sz w:val="20"/>
              </w:rPr>
            </w:pPr>
            <w:r>
              <w:rPr>
                <w:sz w:val="20"/>
              </w:rPr>
              <w:t>账载折旧\摊销金额</w:t>
            </w:r>
          </w:p>
        </w:tc>
        <w:tc>
          <w:tcPr>
            <w:tcW w:w="1931" w:type="dxa"/>
          </w:tcPr>
          <w:p>
            <w:pPr>
              <w:pStyle w:val="11"/>
              <w:spacing w:before="128" w:line="225" w:lineRule="auto"/>
              <w:ind w:left="113" w:right="55" w:hanging="50"/>
              <w:rPr>
                <w:sz w:val="20"/>
              </w:rPr>
            </w:pPr>
            <w:r>
              <w:rPr>
                <w:sz w:val="20"/>
              </w:rPr>
              <w:t>按照税收一般规定计算的折旧\摊销金额</w:t>
            </w:r>
          </w:p>
        </w:tc>
        <w:tc>
          <w:tcPr>
            <w:tcW w:w="1931" w:type="dxa"/>
          </w:tcPr>
          <w:p>
            <w:pPr>
              <w:pStyle w:val="11"/>
              <w:spacing w:before="128" w:line="225" w:lineRule="auto"/>
              <w:ind w:left="312" w:right="57" w:hanging="250"/>
              <w:rPr>
                <w:sz w:val="20"/>
              </w:rPr>
            </w:pPr>
            <w:r>
              <w:rPr>
                <w:sz w:val="20"/>
              </w:rPr>
              <w:t>享受加速政策计算的折旧\摊销金额</w:t>
            </w:r>
          </w:p>
        </w:tc>
        <w:tc>
          <w:tcPr>
            <w:tcW w:w="1561" w:type="dxa"/>
          </w:tcPr>
          <w:p>
            <w:pPr>
              <w:pStyle w:val="11"/>
              <w:spacing w:before="5"/>
              <w:rPr>
                <w:sz w:val="18"/>
              </w:rPr>
            </w:pPr>
          </w:p>
          <w:p>
            <w:pPr>
              <w:pStyle w:val="11"/>
              <w:ind w:left="177"/>
              <w:rPr>
                <w:sz w:val="20"/>
              </w:rPr>
            </w:pPr>
            <w:r>
              <w:rPr>
                <w:sz w:val="20"/>
              </w:rPr>
              <w:t>纳税调减金额</w:t>
            </w:r>
          </w:p>
        </w:tc>
        <w:tc>
          <w:tcPr>
            <w:tcW w:w="2173" w:type="dxa"/>
          </w:tcPr>
          <w:p>
            <w:pPr>
              <w:pStyle w:val="11"/>
              <w:spacing w:before="5"/>
              <w:rPr>
                <w:sz w:val="18"/>
              </w:rPr>
            </w:pPr>
          </w:p>
          <w:p>
            <w:pPr>
              <w:pStyle w:val="11"/>
              <w:ind w:right="78"/>
              <w:jc w:val="right"/>
              <w:rPr>
                <w:sz w:val="20"/>
              </w:rPr>
            </w:pPr>
            <w:r>
              <w:rPr>
                <w:sz w:val="20"/>
              </w:rPr>
              <w:t>享受加速政策优惠金额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873" w:type="dxa"/>
            <w:vMerge w:val="continue"/>
            <w:tcBorders>
              <w:top w:val="nil"/>
            </w:tcBorders>
          </w:tcPr>
          <w:p>
            <w:pPr>
              <w:rPr>
                <w:sz w:val="2"/>
                <w:szCs w:val="2"/>
              </w:rPr>
            </w:pPr>
          </w:p>
        </w:tc>
        <w:tc>
          <w:tcPr>
            <w:tcW w:w="3805" w:type="dxa"/>
            <w:vMerge w:val="continue"/>
            <w:tcBorders>
              <w:top w:val="nil"/>
            </w:tcBorders>
          </w:tcPr>
          <w:p>
            <w:pPr>
              <w:rPr>
                <w:sz w:val="2"/>
                <w:szCs w:val="2"/>
              </w:rPr>
            </w:pPr>
          </w:p>
        </w:tc>
        <w:tc>
          <w:tcPr>
            <w:tcW w:w="1852" w:type="dxa"/>
          </w:tcPr>
          <w:p>
            <w:pPr>
              <w:pStyle w:val="11"/>
              <w:spacing w:before="92"/>
              <w:ind w:left="8"/>
              <w:jc w:val="center"/>
              <w:rPr>
                <w:sz w:val="20"/>
              </w:rPr>
            </w:pPr>
            <w:r>
              <w:rPr>
                <w:sz w:val="20"/>
              </w:rPr>
              <w:t>1</w:t>
            </w:r>
          </w:p>
        </w:tc>
        <w:tc>
          <w:tcPr>
            <w:tcW w:w="1931" w:type="dxa"/>
          </w:tcPr>
          <w:p>
            <w:pPr>
              <w:pStyle w:val="11"/>
              <w:spacing w:before="92"/>
              <w:ind w:left="6"/>
              <w:jc w:val="center"/>
              <w:rPr>
                <w:sz w:val="20"/>
              </w:rPr>
            </w:pPr>
            <w:r>
              <w:rPr>
                <w:sz w:val="20"/>
              </w:rPr>
              <w:t>2</w:t>
            </w:r>
          </w:p>
        </w:tc>
        <w:tc>
          <w:tcPr>
            <w:tcW w:w="1931" w:type="dxa"/>
          </w:tcPr>
          <w:p>
            <w:pPr>
              <w:pStyle w:val="11"/>
              <w:spacing w:before="92"/>
              <w:ind w:left="5"/>
              <w:jc w:val="center"/>
              <w:rPr>
                <w:sz w:val="20"/>
              </w:rPr>
            </w:pPr>
            <w:r>
              <w:rPr>
                <w:sz w:val="20"/>
              </w:rPr>
              <w:t>3</w:t>
            </w:r>
          </w:p>
        </w:tc>
        <w:tc>
          <w:tcPr>
            <w:tcW w:w="1931" w:type="dxa"/>
          </w:tcPr>
          <w:p>
            <w:pPr>
              <w:pStyle w:val="11"/>
              <w:spacing w:before="92"/>
              <w:ind w:left="5"/>
              <w:jc w:val="center"/>
              <w:rPr>
                <w:sz w:val="20"/>
              </w:rPr>
            </w:pPr>
            <w:r>
              <w:rPr>
                <w:sz w:val="20"/>
              </w:rPr>
              <w:t>4</w:t>
            </w:r>
          </w:p>
        </w:tc>
        <w:tc>
          <w:tcPr>
            <w:tcW w:w="1561" w:type="dxa"/>
          </w:tcPr>
          <w:p>
            <w:pPr>
              <w:pStyle w:val="11"/>
              <w:spacing w:before="92"/>
              <w:ind w:left="3"/>
              <w:jc w:val="center"/>
              <w:rPr>
                <w:sz w:val="20"/>
              </w:rPr>
            </w:pPr>
            <w:r>
              <w:rPr>
                <w:sz w:val="20"/>
              </w:rPr>
              <w:t>5</w:t>
            </w:r>
          </w:p>
        </w:tc>
        <w:tc>
          <w:tcPr>
            <w:tcW w:w="2173" w:type="dxa"/>
          </w:tcPr>
          <w:p>
            <w:pPr>
              <w:pStyle w:val="11"/>
              <w:spacing w:before="92"/>
              <w:ind w:left="682"/>
              <w:rPr>
                <w:sz w:val="20"/>
              </w:rPr>
            </w:pPr>
            <w:r>
              <w:rPr>
                <w:sz w:val="20"/>
              </w:rPr>
              <w:t>6（4-3）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873" w:type="dxa"/>
          </w:tcPr>
          <w:p>
            <w:pPr>
              <w:pStyle w:val="11"/>
              <w:spacing w:before="6"/>
              <w:rPr>
                <w:sz w:val="16"/>
              </w:rPr>
            </w:pPr>
          </w:p>
          <w:p>
            <w:pPr>
              <w:pStyle w:val="11"/>
              <w:ind w:left="9"/>
              <w:jc w:val="center"/>
              <w:rPr>
                <w:sz w:val="20"/>
              </w:rPr>
            </w:pPr>
            <w:r>
              <w:rPr>
                <w:sz w:val="20"/>
              </w:rPr>
              <w:t>1</w:t>
            </w:r>
          </w:p>
        </w:tc>
        <w:tc>
          <w:tcPr>
            <w:tcW w:w="3805" w:type="dxa"/>
          </w:tcPr>
          <w:p>
            <w:pPr>
              <w:pStyle w:val="11"/>
              <w:spacing w:before="91" w:line="248" w:lineRule="exact"/>
              <w:ind w:left="-1"/>
              <w:rPr>
                <w:sz w:val="20"/>
              </w:rPr>
            </w:pPr>
            <w:r>
              <w:rPr>
                <w:sz w:val="20"/>
              </w:rPr>
              <w:t>一、加速折旧、摊销（不含一次性扣除</w:t>
            </w:r>
          </w:p>
          <w:p>
            <w:pPr>
              <w:pStyle w:val="11"/>
              <w:spacing w:line="248" w:lineRule="exact"/>
              <w:ind w:left="-1"/>
              <w:rPr>
                <w:sz w:val="20"/>
              </w:rPr>
            </w:pPr>
            <w:r>
              <w:rPr>
                <w:sz w:val="20"/>
              </w:rPr>
              <w:t>，1.1+1.2+...）</w:t>
            </w:r>
          </w:p>
        </w:tc>
        <w:tc>
          <w:tcPr>
            <w:tcW w:w="1852" w:type="dxa"/>
          </w:tcPr>
          <w:p>
            <w:pPr>
              <w:pStyle w:val="11"/>
              <w:spacing w:before="6"/>
              <w:rPr>
                <w:sz w:val="16"/>
              </w:rPr>
            </w:pPr>
          </w:p>
          <w:p>
            <w:pPr>
              <w:pStyle w:val="11"/>
              <w:ind w:right="47"/>
              <w:jc w:val="right"/>
              <w:rPr>
                <w:sz w:val="20"/>
              </w:rPr>
            </w:pPr>
            <w:r>
              <w:rPr>
                <w:sz w:val="20"/>
              </w:rPr>
              <w:t>0.00</w:t>
            </w:r>
          </w:p>
        </w:tc>
        <w:tc>
          <w:tcPr>
            <w:tcW w:w="1931" w:type="dxa"/>
          </w:tcPr>
          <w:p>
            <w:pPr>
              <w:pStyle w:val="11"/>
              <w:spacing w:before="6"/>
              <w:rPr>
                <w:sz w:val="16"/>
              </w:rPr>
            </w:pPr>
          </w:p>
          <w:p>
            <w:pPr>
              <w:pStyle w:val="11"/>
              <w:ind w:right="46"/>
              <w:jc w:val="right"/>
              <w:rPr>
                <w:sz w:val="20"/>
              </w:rPr>
            </w:pPr>
            <w:r>
              <w:rPr>
                <w:sz w:val="20"/>
              </w:rPr>
              <w:t>0.00</w:t>
            </w:r>
          </w:p>
        </w:tc>
        <w:tc>
          <w:tcPr>
            <w:tcW w:w="1931" w:type="dxa"/>
          </w:tcPr>
          <w:p>
            <w:pPr>
              <w:pStyle w:val="11"/>
              <w:spacing w:before="6"/>
              <w:rPr>
                <w:sz w:val="16"/>
              </w:rPr>
            </w:pPr>
          </w:p>
          <w:p>
            <w:pPr>
              <w:pStyle w:val="11"/>
              <w:ind w:right="48"/>
              <w:jc w:val="right"/>
              <w:rPr>
                <w:sz w:val="20"/>
              </w:rPr>
            </w:pPr>
            <w:r>
              <w:rPr>
                <w:sz w:val="20"/>
              </w:rPr>
              <w:t>0.00</w:t>
            </w:r>
          </w:p>
        </w:tc>
        <w:tc>
          <w:tcPr>
            <w:tcW w:w="1931" w:type="dxa"/>
          </w:tcPr>
          <w:p>
            <w:pPr>
              <w:pStyle w:val="11"/>
              <w:spacing w:before="6"/>
              <w:rPr>
                <w:sz w:val="16"/>
              </w:rPr>
            </w:pPr>
          </w:p>
          <w:p>
            <w:pPr>
              <w:pStyle w:val="11"/>
              <w:ind w:right="47"/>
              <w:jc w:val="right"/>
              <w:rPr>
                <w:sz w:val="20"/>
              </w:rPr>
            </w:pPr>
            <w:r>
              <w:rPr>
                <w:sz w:val="20"/>
              </w:rPr>
              <w:t>0.00</w:t>
            </w:r>
          </w:p>
        </w:tc>
        <w:tc>
          <w:tcPr>
            <w:tcW w:w="1561" w:type="dxa"/>
          </w:tcPr>
          <w:p>
            <w:pPr>
              <w:pStyle w:val="11"/>
              <w:spacing w:before="6"/>
              <w:rPr>
                <w:sz w:val="16"/>
              </w:rPr>
            </w:pPr>
          </w:p>
          <w:p>
            <w:pPr>
              <w:pStyle w:val="11"/>
              <w:ind w:right="48"/>
              <w:jc w:val="right"/>
              <w:rPr>
                <w:sz w:val="20"/>
              </w:rPr>
            </w:pPr>
            <w:r>
              <w:rPr>
                <w:sz w:val="20"/>
              </w:rPr>
              <w:t>0.00</w:t>
            </w:r>
          </w:p>
        </w:tc>
        <w:tc>
          <w:tcPr>
            <w:tcW w:w="2173" w:type="dxa"/>
          </w:tcPr>
          <w:p>
            <w:pPr>
              <w:pStyle w:val="11"/>
              <w:spacing w:before="6"/>
              <w:rPr>
                <w:sz w:val="16"/>
              </w:rPr>
            </w:pPr>
          </w:p>
          <w:p>
            <w:pPr>
              <w:pStyle w:val="11"/>
              <w:ind w:right="49"/>
              <w:jc w:val="right"/>
              <w:rPr>
                <w:sz w:val="20"/>
              </w:rPr>
            </w:pPr>
            <w:r>
              <w:rPr>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873" w:type="dxa"/>
          </w:tcPr>
          <w:p>
            <w:pPr>
              <w:pStyle w:val="11"/>
              <w:spacing w:before="182"/>
              <w:ind w:left="9"/>
              <w:jc w:val="center"/>
              <w:rPr>
                <w:sz w:val="20"/>
              </w:rPr>
            </w:pPr>
            <w:r>
              <w:rPr>
                <w:sz w:val="20"/>
              </w:rPr>
              <w:t>2</w:t>
            </w:r>
          </w:p>
        </w:tc>
        <w:tc>
          <w:tcPr>
            <w:tcW w:w="3805" w:type="dxa"/>
          </w:tcPr>
          <w:p>
            <w:pPr>
              <w:pStyle w:val="11"/>
              <w:spacing w:before="182"/>
              <w:ind w:left="27"/>
              <w:rPr>
                <w:sz w:val="20"/>
              </w:rPr>
            </w:pPr>
            <w:r>
              <w:rPr>
                <w:sz w:val="20"/>
              </w:rPr>
              <w:t>二、一次性扣除（2.1+2.2+...）</w:t>
            </w:r>
          </w:p>
        </w:tc>
        <w:tc>
          <w:tcPr>
            <w:tcW w:w="1852" w:type="dxa"/>
          </w:tcPr>
          <w:p>
            <w:pPr>
              <w:pStyle w:val="11"/>
              <w:spacing w:before="182"/>
              <w:ind w:right="47"/>
              <w:jc w:val="right"/>
              <w:rPr>
                <w:sz w:val="20"/>
              </w:rPr>
            </w:pPr>
            <w:r>
              <w:rPr>
                <w:sz w:val="20"/>
              </w:rPr>
              <w:t>0.00</w:t>
            </w:r>
          </w:p>
        </w:tc>
        <w:tc>
          <w:tcPr>
            <w:tcW w:w="1931" w:type="dxa"/>
          </w:tcPr>
          <w:p>
            <w:pPr>
              <w:pStyle w:val="11"/>
              <w:spacing w:before="182"/>
              <w:ind w:right="46"/>
              <w:jc w:val="right"/>
              <w:rPr>
                <w:sz w:val="20"/>
              </w:rPr>
            </w:pPr>
            <w:r>
              <w:rPr>
                <w:sz w:val="20"/>
              </w:rPr>
              <w:t>0.00</w:t>
            </w:r>
          </w:p>
        </w:tc>
        <w:tc>
          <w:tcPr>
            <w:tcW w:w="1931" w:type="dxa"/>
          </w:tcPr>
          <w:p>
            <w:pPr>
              <w:pStyle w:val="11"/>
              <w:spacing w:before="182"/>
              <w:ind w:right="48"/>
              <w:jc w:val="right"/>
              <w:rPr>
                <w:sz w:val="20"/>
              </w:rPr>
            </w:pPr>
            <w:r>
              <w:rPr>
                <w:sz w:val="20"/>
              </w:rPr>
              <w:t>0.00</w:t>
            </w:r>
          </w:p>
        </w:tc>
        <w:tc>
          <w:tcPr>
            <w:tcW w:w="1931" w:type="dxa"/>
          </w:tcPr>
          <w:p>
            <w:pPr>
              <w:pStyle w:val="11"/>
              <w:spacing w:before="182"/>
              <w:ind w:right="47"/>
              <w:jc w:val="right"/>
              <w:rPr>
                <w:sz w:val="20"/>
              </w:rPr>
            </w:pPr>
            <w:r>
              <w:rPr>
                <w:sz w:val="20"/>
              </w:rPr>
              <w:t>0.00</w:t>
            </w:r>
          </w:p>
        </w:tc>
        <w:tc>
          <w:tcPr>
            <w:tcW w:w="1561" w:type="dxa"/>
          </w:tcPr>
          <w:p>
            <w:pPr>
              <w:pStyle w:val="11"/>
              <w:spacing w:before="182"/>
              <w:ind w:right="48"/>
              <w:jc w:val="right"/>
              <w:rPr>
                <w:sz w:val="20"/>
              </w:rPr>
            </w:pPr>
            <w:r>
              <w:rPr>
                <w:sz w:val="20"/>
              </w:rPr>
              <w:t>0.00</w:t>
            </w:r>
          </w:p>
        </w:tc>
        <w:tc>
          <w:tcPr>
            <w:tcW w:w="2173" w:type="dxa"/>
          </w:tcPr>
          <w:p>
            <w:pPr>
              <w:pStyle w:val="11"/>
              <w:spacing w:before="182"/>
              <w:ind w:right="49"/>
              <w:jc w:val="right"/>
              <w:rPr>
                <w:sz w:val="20"/>
              </w:rPr>
            </w:pPr>
            <w:r>
              <w:rPr>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873" w:type="dxa"/>
          </w:tcPr>
          <w:p>
            <w:pPr>
              <w:pStyle w:val="11"/>
              <w:spacing w:before="4"/>
              <w:rPr>
                <w:sz w:val="17"/>
              </w:rPr>
            </w:pPr>
          </w:p>
          <w:p>
            <w:pPr>
              <w:pStyle w:val="11"/>
              <w:ind w:left="9"/>
              <w:jc w:val="center"/>
              <w:rPr>
                <w:sz w:val="20"/>
              </w:rPr>
            </w:pPr>
            <w:r>
              <w:rPr>
                <w:sz w:val="20"/>
              </w:rPr>
              <w:t>3</w:t>
            </w:r>
          </w:p>
        </w:tc>
        <w:tc>
          <w:tcPr>
            <w:tcW w:w="3805" w:type="dxa"/>
          </w:tcPr>
          <w:p>
            <w:pPr>
              <w:pStyle w:val="11"/>
              <w:spacing w:before="4"/>
              <w:rPr>
                <w:sz w:val="17"/>
              </w:rPr>
            </w:pPr>
          </w:p>
          <w:p>
            <w:pPr>
              <w:pStyle w:val="11"/>
              <w:ind w:left="27"/>
              <w:rPr>
                <w:sz w:val="20"/>
              </w:rPr>
            </w:pPr>
            <w:r>
              <w:rPr>
                <w:sz w:val="20"/>
              </w:rPr>
              <w:t>合计（1+2）</w:t>
            </w:r>
          </w:p>
        </w:tc>
        <w:tc>
          <w:tcPr>
            <w:tcW w:w="1852" w:type="dxa"/>
          </w:tcPr>
          <w:p>
            <w:pPr>
              <w:pStyle w:val="11"/>
              <w:spacing w:before="4"/>
              <w:rPr>
                <w:sz w:val="17"/>
              </w:rPr>
            </w:pPr>
          </w:p>
          <w:p>
            <w:pPr>
              <w:pStyle w:val="11"/>
              <w:ind w:right="47"/>
              <w:jc w:val="right"/>
              <w:rPr>
                <w:sz w:val="20"/>
              </w:rPr>
            </w:pPr>
            <w:r>
              <w:rPr>
                <w:sz w:val="20"/>
              </w:rPr>
              <w:t>0.00</w:t>
            </w:r>
          </w:p>
        </w:tc>
        <w:tc>
          <w:tcPr>
            <w:tcW w:w="1931" w:type="dxa"/>
          </w:tcPr>
          <w:p>
            <w:pPr>
              <w:pStyle w:val="11"/>
              <w:spacing w:before="4"/>
              <w:rPr>
                <w:sz w:val="17"/>
              </w:rPr>
            </w:pPr>
          </w:p>
          <w:p>
            <w:pPr>
              <w:pStyle w:val="11"/>
              <w:ind w:right="46"/>
              <w:jc w:val="right"/>
              <w:rPr>
                <w:sz w:val="20"/>
              </w:rPr>
            </w:pPr>
            <w:r>
              <w:rPr>
                <w:sz w:val="20"/>
              </w:rPr>
              <w:t>0.00</w:t>
            </w:r>
          </w:p>
        </w:tc>
        <w:tc>
          <w:tcPr>
            <w:tcW w:w="1931" w:type="dxa"/>
          </w:tcPr>
          <w:p>
            <w:pPr>
              <w:pStyle w:val="11"/>
              <w:spacing w:before="4"/>
              <w:rPr>
                <w:sz w:val="17"/>
              </w:rPr>
            </w:pPr>
          </w:p>
          <w:p>
            <w:pPr>
              <w:pStyle w:val="11"/>
              <w:ind w:right="48"/>
              <w:jc w:val="right"/>
              <w:rPr>
                <w:sz w:val="20"/>
              </w:rPr>
            </w:pPr>
            <w:r>
              <w:rPr>
                <w:sz w:val="20"/>
              </w:rPr>
              <w:t>0.00</w:t>
            </w:r>
          </w:p>
        </w:tc>
        <w:tc>
          <w:tcPr>
            <w:tcW w:w="1931" w:type="dxa"/>
          </w:tcPr>
          <w:p>
            <w:pPr>
              <w:pStyle w:val="11"/>
              <w:spacing w:before="4"/>
              <w:rPr>
                <w:sz w:val="17"/>
              </w:rPr>
            </w:pPr>
          </w:p>
          <w:p>
            <w:pPr>
              <w:pStyle w:val="11"/>
              <w:ind w:right="47"/>
              <w:jc w:val="right"/>
              <w:rPr>
                <w:sz w:val="20"/>
              </w:rPr>
            </w:pPr>
            <w:r>
              <w:rPr>
                <w:sz w:val="20"/>
              </w:rPr>
              <w:t>0.00</w:t>
            </w:r>
          </w:p>
        </w:tc>
        <w:tc>
          <w:tcPr>
            <w:tcW w:w="1561" w:type="dxa"/>
          </w:tcPr>
          <w:p>
            <w:pPr>
              <w:pStyle w:val="11"/>
              <w:spacing w:before="4"/>
              <w:rPr>
                <w:sz w:val="17"/>
              </w:rPr>
            </w:pPr>
          </w:p>
          <w:p>
            <w:pPr>
              <w:pStyle w:val="11"/>
              <w:ind w:right="48"/>
              <w:jc w:val="right"/>
              <w:rPr>
                <w:sz w:val="20"/>
              </w:rPr>
            </w:pPr>
            <w:r>
              <w:rPr>
                <w:sz w:val="20"/>
              </w:rPr>
              <w:t>0.00</w:t>
            </w:r>
          </w:p>
        </w:tc>
        <w:tc>
          <w:tcPr>
            <w:tcW w:w="2173" w:type="dxa"/>
          </w:tcPr>
          <w:p>
            <w:pPr>
              <w:pStyle w:val="11"/>
              <w:spacing w:before="4"/>
              <w:rPr>
                <w:sz w:val="17"/>
              </w:rPr>
            </w:pPr>
          </w:p>
          <w:p>
            <w:pPr>
              <w:pStyle w:val="11"/>
              <w:ind w:right="49"/>
              <w:jc w:val="right"/>
              <w:rPr>
                <w:sz w:val="20"/>
              </w:rPr>
            </w:pPr>
            <w:r>
              <w:rPr>
                <w:sz w:val="20"/>
              </w:rPr>
              <w:t>0.00</w:t>
            </w:r>
          </w:p>
        </w:tc>
      </w:tr>
    </w:tbl>
    <w:p>
      <w:pPr>
        <w:spacing w:after="0"/>
        <w:jc w:val="right"/>
        <w:rPr>
          <w:sz w:val="20"/>
        </w:rPr>
        <w:sectPr>
          <w:pgSz w:w="16840" w:h="11900" w:orient="landscape"/>
          <w:pgMar w:top="560" w:right="260" w:bottom="280" w:left="240" w:header="720" w:footer="720" w:gutter="0"/>
          <w:pgNumType w:fmt="decimal"/>
          <w:cols w:space="720" w:num="1"/>
        </w:sectPr>
      </w:pPr>
    </w:p>
    <w:p>
      <w:pPr>
        <w:spacing w:before="25"/>
        <w:ind w:left="4309" w:right="4292" w:firstLine="0"/>
        <w:jc w:val="center"/>
        <w:rPr>
          <w:sz w:val="36"/>
        </w:rPr>
      </w:pPr>
      <w:r>
        <w:rPr>
          <w:sz w:val="36"/>
        </w:rPr>
        <w:t>居民企业参股外国企业信息报告表</w:t>
      </w:r>
    </w:p>
    <w:p>
      <w:pPr>
        <w:pStyle w:val="2"/>
        <w:spacing w:before="0"/>
      </w:pPr>
    </w:p>
    <w:p>
      <w:pPr>
        <w:pStyle w:val="2"/>
        <w:spacing w:before="4"/>
        <w:rPr>
          <w:sz w:val="16"/>
        </w:r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9"/>
        <w:gridCol w:w="2289"/>
        <w:gridCol w:w="2289"/>
        <w:gridCol w:w="2289"/>
        <w:gridCol w:w="2289"/>
        <w:gridCol w:w="4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6105" w:type="dxa"/>
            <w:gridSpan w:val="6"/>
          </w:tcPr>
          <w:p>
            <w:pPr>
              <w:pStyle w:val="11"/>
              <w:spacing w:before="57"/>
              <w:ind w:left="6031" w:right="6023"/>
              <w:jc w:val="center"/>
              <w:rPr>
                <w:sz w:val="20"/>
              </w:rPr>
            </w:pPr>
            <w:r>
              <w:rPr>
                <w:sz w:val="20"/>
              </w:rPr>
              <w:t>报告人信息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849" w:type="dxa"/>
          </w:tcPr>
          <w:p>
            <w:pPr>
              <w:pStyle w:val="11"/>
              <w:spacing w:before="51"/>
              <w:ind w:left="454" w:right="345"/>
              <w:jc w:val="center"/>
              <w:rPr>
                <w:sz w:val="20"/>
              </w:rPr>
            </w:pPr>
            <w:r>
              <w:rPr>
                <w:sz w:val="20"/>
              </w:rPr>
              <w:t>企业名称</w:t>
            </w:r>
          </w:p>
        </w:tc>
        <w:tc>
          <w:tcPr>
            <w:tcW w:w="4578" w:type="dxa"/>
            <w:gridSpan w:val="2"/>
          </w:tcPr>
          <w:p>
            <w:pPr>
              <w:pStyle w:val="11"/>
              <w:spacing w:before="51"/>
              <w:ind w:left="888"/>
              <w:rPr>
                <w:rFonts w:hint="eastAsia" w:eastAsia="宋体"/>
                <w:sz w:val="20"/>
                <w:lang w:eastAsia="zh-CN"/>
              </w:rPr>
            </w:pPr>
            <w:r>
              <w:rPr>
                <w:rFonts w:hint="eastAsia"/>
                <w:sz w:val="20"/>
                <w:lang w:eastAsia="zh-CN"/>
              </w:rPr>
              <w:t>山东唯选康科技创新有限公司</w:t>
            </w:r>
          </w:p>
        </w:tc>
        <w:tc>
          <w:tcPr>
            <w:tcW w:w="4578" w:type="dxa"/>
            <w:gridSpan w:val="2"/>
          </w:tcPr>
          <w:p>
            <w:pPr>
              <w:pStyle w:val="11"/>
              <w:spacing w:before="51"/>
              <w:ind w:left="1667" w:right="1661"/>
              <w:jc w:val="center"/>
              <w:rPr>
                <w:sz w:val="20"/>
              </w:rPr>
            </w:pPr>
            <w:r>
              <w:rPr>
                <w:sz w:val="20"/>
              </w:rPr>
              <w:t>纳税人识别号</w:t>
            </w:r>
          </w:p>
        </w:tc>
        <w:tc>
          <w:tcPr>
            <w:tcW w:w="4100" w:type="dxa"/>
          </w:tcPr>
          <w:p>
            <w:pPr>
              <w:pStyle w:val="11"/>
              <w:spacing w:before="51"/>
              <w:ind w:left="1128" w:right="1122"/>
              <w:jc w:val="center"/>
              <w:rPr>
                <w:sz w:val="20"/>
              </w:rPr>
            </w:pPr>
            <w:r>
              <w:rPr>
                <w:sz w:val="20"/>
              </w:rPr>
              <w:t>91370982MA3W7BMMX6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6105" w:type="dxa"/>
            <w:gridSpan w:val="6"/>
          </w:tcPr>
          <w:p>
            <w:pPr>
              <w:pStyle w:val="11"/>
              <w:spacing w:before="51"/>
              <w:ind w:left="6031" w:right="6023"/>
              <w:jc w:val="center"/>
              <w:rPr>
                <w:sz w:val="20"/>
              </w:rPr>
            </w:pPr>
            <w:r>
              <w:rPr>
                <w:sz w:val="20"/>
              </w:rPr>
              <w:t>居民企业参股外国企业信息报告表--总信息表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849" w:type="dxa"/>
          </w:tcPr>
          <w:p>
            <w:pPr>
              <w:pStyle w:val="11"/>
              <w:spacing w:before="51"/>
              <w:ind w:left="454" w:right="345"/>
              <w:jc w:val="center"/>
              <w:rPr>
                <w:sz w:val="20"/>
              </w:rPr>
            </w:pPr>
            <w:r>
              <w:rPr>
                <w:sz w:val="20"/>
              </w:rPr>
              <w:t>外国企业名称（中文）</w:t>
            </w:r>
          </w:p>
        </w:tc>
        <w:tc>
          <w:tcPr>
            <w:tcW w:w="2289" w:type="dxa"/>
          </w:tcPr>
          <w:p>
            <w:pPr>
              <w:pStyle w:val="11"/>
              <w:spacing w:before="51"/>
              <w:ind w:left="444"/>
              <w:rPr>
                <w:sz w:val="20"/>
              </w:rPr>
            </w:pPr>
            <w:r>
              <w:rPr>
                <w:sz w:val="20"/>
              </w:rPr>
              <w:t>成立地（中文）</w:t>
            </w:r>
          </w:p>
        </w:tc>
        <w:tc>
          <w:tcPr>
            <w:tcW w:w="2289" w:type="dxa"/>
          </w:tcPr>
          <w:p>
            <w:pPr>
              <w:pStyle w:val="11"/>
              <w:spacing w:before="51"/>
              <w:ind w:left="143"/>
              <w:rPr>
                <w:sz w:val="20"/>
              </w:rPr>
            </w:pPr>
            <w:r>
              <w:rPr>
                <w:sz w:val="20"/>
              </w:rPr>
              <w:t>外国企业名称（外文）</w:t>
            </w:r>
          </w:p>
        </w:tc>
        <w:tc>
          <w:tcPr>
            <w:tcW w:w="2289" w:type="dxa"/>
          </w:tcPr>
          <w:p>
            <w:pPr>
              <w:pStyle w:val="11"/>
              <w:spacing w:before="51"/>
              <w:ind w:left="443"/>
              <w:rPr>
                <w:sz w:val="20"/>
              </w:rPr>
            </w:pPr>
            <w:r>
              <w:rPr>
                <w:sz w:val="20"/>
              </w:rPr>
              <w:t>成立地（外文）</w:t>
            </w:r>
          </w:p>
        </w:tc>
        <w:tc>
          <w:tcPr>
            <w:tcW w:w="2289" w:type="dxa"/>
          </w:tcPr>
          <w:p>
            <w:pPr>
              <w:pStyle w:val="11"/>
              <w:spacing w:before="51"/>
              <w:ind w:left="342"/>
              <w:rPr>
                <w:sz w:val="20"/>
              </w:rPr>
            </w:pPr>
            <w:r>
              <w:rPr>
                <w:sz w:val="20"/>
              </w:rPr>
              <w:t>所在国纳税识别号</w:t>
            </w:r>
          </w:p>
        </w:tc>
        <w:tc>
          <w:tcPr>
            <w:tcW w:w="4100" w:type="dxa"/>
          </w:tcPr>
          <w:p>
            <w:pPr>
              <w:pStyle w:val="11"/>
              <w:spacing w:before="51"/>
              <w:ind w:left="1128" w:right="1122"/>
              <w:jc w:val="center"/>
              <w:rPr>
                <w:sz w:val="20"/>
              </w:rPr>
            </w:pPr>
            <w:r>
              <w:rPr>
                <w:sz w:val="20"/>
              </w:rPr>
              <w:t>主营业务类型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849" w:type="dxa"/>
          </w:tcPr>
          <w:p>
            <w:pPr>
              <w:pStyle w:val="11"/>
              <w:rPr>
                <w:rFonts w:ascii="Times New Roman"/>
                <w:sz w:val="20"/>
              </w:rPr>
            </w:pPr>
          </w:p>
        </w:tc>
        <w:tc>
          <w:tcPr>
            <w:tcW w:w="2289" w:type="dxa"/>
          </w:tcPr>
          <w:p>
            <w:pPr>
              <w:pStyle w:val="11"/>
              <w:rPr>
                <w:rFonts w:ascii="Times New Roman"/>
                <w:sz w:val="20"/>
              </w:rPr>
            </w:pPr>
          </w:p>
        </w:tc>
        <w:tc>
          <w:tcPr>
            <w:tcW w:w="2289" w:type="dxa"/>
          </w:tcPr>
          <w:p>
            <w:pPr>
              <w:pStyle w:val="11"/>
              <w:rPr>
                <w:rFonts w:ascii="Times New Roman"/>
                <w:sz w:val="20"/>
              </w:rPr>
            </w:pPr>
          </w:p>
        </w:tc>
        <w:tc>
          <w:tcPr>
            <w:tcW w:w="2289" w:type="dxa"/>
          </w:tcPr>
          <w:p>
            <w:pPr>
              <w:pStyle w:val="11"/>
              <w:rPr>
                <w:rFonts w:ascii="Times New Roman"/>
                <w:sz w:val="20"/>
              </w:rPr>
            </w:pPr>
          </w:p>
        </w:tc>
        <w:tc>
          <w:tcPr>
            <w:tcW w:w="2289" w:type="dxa"/>
          </w:tcPr>
          <w:p>
            <w:pPr>
              <w:pStyle w:val="11"/>
              <w:rPr>
                <w:rFonts w:ascii="Times New Roman"/>
                <w:sz w:val="20"/>
              </w:rPr>
            </w:pPr>
          </w:p>
        </w:tc>
        <w:tc>
          <w:tcPr>
            <w:tcW w:w="4100" w:type="dxa"/>
          </w:tcPr>
          <w:p>
            <w:pPr>
              <w:pStyle w:val="11"/>
              <w:rPr>
                <w:rFonts w:ascii="Times New Roman"/>
                <w:sz w:val="20"/>
              </w:rPr>
            </w:pPr>
          </w:p>
        </w:tc>
      </w:tr>
    </w:tbl>
    <w:p>
      <w:pPr>
        <w:spacing w:after="0"/>
        <w:rPr>
          <w:sz w:val="2"/>
          <w:szCs w:val="2"/>
        </w:rPr>
        <w:sectPr>
          <w:pgSz w:w="16840" w:h="11900" w:orient="landscape"/>
          <w:pgMar w:top="240" w:right="360" w:bottom="240" w:left="280" w:header="720" w:footer="720" w:gutter="0"/>
          <w:pgNumType w:fmt="decimal"/>
          <w:cols w:space="720" w:num="1"/>
        </w:sectPr>
      </w:pPr>
    </w:p>
    <w:p>
      <w:pPr>
        <w:pStyle w:val="2"/>
        <w:spacing w:before="90"/>
        <w:ind w:left="176"/>
      </w:pPr>
      <w:r>
        <w:rPr>
          <w:rFonts w:hint="eastAsia"/>
          <w:sz w:val="2"/>
          <w:szCs w:val="2"/>
          <w:lang w:val="en-US" w:eastAsia="zh-CN"/>
        </w:rPr>
        <w:t xml:space="preserve">                                        </w:t>
      </w:r>
    </w:p>
    <w:p>
      <w:pPr>
        <w:spacing w:after="0"/>
        <w:rPr>
          <w:rFonts w:hint="eastAsia"/>
        </w:rPr>
        <w:sectPr>
          <w:type w:val="continuous"/>
          <w:pgSz w:w="16840" w:h="11900" w:orient="landscape"/>
          <w:pgMar w:top="620" w:right="260" w:bottom="280" w:left="240" w:header="720" w:footer="720" w:gutter="0"/>
          <w:pgNumType w:fmt="decimal"/>
          <w:cols w:equalWidth="0" w:num="4">
            <w:col w:w="5037" w:space="1263"/>
            <w:col w:w="3398" w:space="922"/>
            <w:col w:w="1417" w:space="355"/>
            <w:col w:w="3948"/>
          </w:cols>
        </w:sectPr>
      </w:pPr>
    </w:p>
    <w:p>
      <w:pPr>
        <w:spacing w:before="25"/>
        <w:ind w:left="4309" w:right="4292" w:firstLine="0"/>
        <w:jc w:val="center"/>
        <w:rPr>
          <w:rFonts w:hint="eastAsia"/>
          <w:sz w:val="36"/>
        </w:rPr>
      </w:pPr>
      <w:r>
        <w:rPr>
          <w:rFonts w:hint="eastAsia"/>
          <w:sz w:val="36"/>
        </w:rPr>
        <w:t>技术成果投资入股企业所得税递延纳税备案表</w:t>
      </w:r>
    </w:p>
    <w:p>
      <w:pPr>
        <w:spacing w:after="0"/>
        <w:rPr>
          <w:rFonts w:hint="eastAsia"/>
        </w:rPr>
      </w:pPr>
    </w:p>
    <w:p>
      <w:pPr>
        <w:spacing w:after="0"/>
        <w:rPr>
          <w:rFonts w:hint="eastAsia"/>
        </w:rPr>
      </w:pPr>
    </w:p>
    <w:p>
      <w:pPr>
        <w:spacing w:after="0"/>
        <w:rPr>
          <w:rFonts w:hint="eastAsia"/>
        </w:rPr>
      </w:pPr>
      <w:r>
        <w:rPr>
          <w:rFonts w:hint="eastAsia"/>
        </w:rPr>
        <w:t>纳税人名称（盖章）： 山东唯选康科技创新有限公司       纳税人识别号 91370982MA3W7BMMX6   申报所属期：   年  度   金额单位：    人民币元（列至角分）</w:t>
      </w:r>
    </w:p>
    <w:p>
      <w:pPr>
        <w:spacing w:after="0"/>
        <w:rPr>
          <w:rFonts w:hint="eastAsia"/>
        </w:r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1260"/>
        <w:gridCol w:w="1420"/>
        <w:gridCol w:w="1260"/>
        <w:gridCol w:w="1140"/>
        <w:gridCol w:w="1143"/>
        <w:gridCol w:w="1380"/>
        <w:gridCol w:w="1143"/>
        <w:gridCol w:w="1143"/>
        <w:gridCol w:w="1280"/>
        <w:gridCol w:w="1400"/>
        <w:gridCol w:w="868"/>
        <w:gridCol w:w="500"/>
        <w:gridCol w:w="431"/>
        <w:gridCol w:w="560"/>
        <w:gridCol w:w="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20" w:type="dxa"/>
            <w:vMerge w:val="restart"/>
          </w:tcPr>
          <w:p>
            <w:pPr>
              <w:pStyle w:val="11"/>
              <w:spacing w:before="154"/>
              <w:ind w:left="10"/>
              <w:jc w:val="center"/>
              <w:rPr>
                <w:sz w:val="20"/>
              </w:rPr>
            </w:pPr>
            <w:r>
              <w:rPr>
                <w:sz w:val="20"/>
              </w:rPr>
              <w:t>行</w:t>
            </w:r>
          </w:p>
          <w:p>
            <w:pPr>
              <w:pStyle w:val="11"/>
              <w:spacing w:before="3"/>
              <w:rPr>
                <w:sz w:val="24"/>
              </w:rPr>
            </w:pPr>
          </w:p>
          <w:p>
            <w:pPr>
              <w:pStyle w:val="11"/>
              <w:ind w:left="10"/>
              <w:jc w:val="center"/>
              <w:rPr>
                <w:sz w:val="20"/>
              </w:rPr>
            </w:pPr>
            <w:r>
              <w:rPr>
                <w:sz w:val="20"/>
              </w:rPr>
              <w:t>次</w:t>
            </w:r>
          </w:p>
        </w:tc>
        <w:tc>
          <w:tcPr>
            <w:tcW w:w="8746" w:type="dxa"/>
            <w:gridSpan w:val="7"/>
          </w:tcPr>
          <w:p>
            <w:pPr>
              <w:pStyle w:val="11"/>
              <w:spacing w:before="154"/>
              <w:ind w:left="3753" w:right="3742"/>
              <w:jc w:val="center"/>
              <w:rPr>
                <w:sz w:val="20"/>
              </w:rPr>
            </w:pPr>
            <w:r>
              <w:rPr>
                <w:sz w:val="20"/>
              </w:rPr>
              <w:t>投资企业信息</w:t>
            </w:r>
          </w:p>
        </w:tc>
        <w:tc>
          <w:tcPr>
            <w:tcW w:w="5622" w:type="dxa"/>
            <w:gridSpan w:val="6"/>
          </w:tcPr>
          <w:p>
            <w:pPr>
              <w:pStyle w:val="11"/>
              <w:spacing w:before="154"/>
              <w:ind w:left="2092" w:right="2080"/>
              <w:jc w:val="center"/>
              <w:rPr>
                <w:sz w:val="20"/>
              </w:rPr>
            </w:pPr>
            <w:r>
              <w:rPr>
                <w:sz w:val="20"/>
              </w:rPr>
              <w:t>被投资企业信息</w:t>
            </w:r>
          </w:p>
        </w:tc>
        <w:tc>
          <w:tcPr>
            <w:tcW w:w="1020" w:type="dxa"/>
            <w:gridSpan w:val="2"/>
            <w:vMerge w:val="restart"/>
          </w:tcPr>
          <w:p>
            <w:pPr>
              <w:pStyle w:val="11"/>
              <w:rPr>
                <w:sz w:val="22"/>
              </w:rPr>
            </w:pPr>
          </w:p>
          <w:p>
            <w:pPr>
              <w:pStyle w:val="11"/>
              <w:rPr>
                <w:sz w:val="22"/>
              </w:rPr>
            </w:pPr>
          </w:p>
          <w:p>
            <w:pPr>
              <w:pStyle w:val="11"/>
              <w:spacing w:before="157"/>
              <w:ind w:left="311"/>
              <w:rPr>
                <w:sz w:val="20"/>
              </w:rPr>
            </w:pPr>
            <w:r>
              <w:rPr>
                <w:sz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20" w:type="dxa"/>
            <w:vMerge w:val="continue"/>
            <w:tcBorders>
              <w:top w:val="nil"/>
            </w:tcBorders>
          </w:tcPr>
          <w:p>
            <w:pPr>
              <w:rPr>
                <w:sz w:val="2"/>
                <w:szCs w:val="2"/>
              </w:rPr>
            </w:pPr>
          </w:p>
        </w:tc>
        <w:tc>
          <w:tcPr>
            <w:tcW w:w="1260" w:type="dxa"/>
          </w:tcPr>
          <w:p>
            <w:pPr>
              <w:pStyle w:val="11"/>
              <w:spacing w:before="154"/>
              <w:ind w:left="10"/>
              <w:jc w:val="center"/>
              <w:rPr>
                <w:sz w:val="20"/>
              </w:rPr>
            </w:pPr>
            <w:r>
              <w:rPr>
                <w:sz w:val="20"/>
              </w:rPr>
              <w:t>技术成果名称</w:t>
            </w:r>
          </w:p>
        </w:tc>
        <w:tc>
          <w:tcPr>
            <w:tcW w:w="1420" w:type="dxa"/>
          </w:tcPr>
          <w:p>
            <w:pPr>
              <w:pStyle w:val="11"/>
              <w:spacing w:before="154"/>
              <w:ind w:left="90" w:right="79"/>
              <w:jc w:val="center"/>
              <w:rPr>
                <w:sz w:val="20"/>
              </w:rPr>
            </w:pPr>
            <w:r>
              <w:rPr>
                <w:sz w:val="20"/>
              </w:rPr>
              <w:t>技术成果类型</w:t>
            </w:r>
          </w:p>
        </w:tc>
        <w:tc>
          <w:tcPr>
            <w:tcW w:w="1260" w:type="dxa"/>
          </w:tcPr>
          <w:p>
            <w:pPr>
              <w:pStyle w:val="11"/>
              <w:spacing w:before="154"/>
              <w:ind w:left="11"/>
              <w:jc w:val="center"/>
              <w:rPr>
                <w:sz w:val="20"/>
              </w:rPr>
            </w:pPr>
            <w:r>
              <w:rPr>
                <w:sz w:val="20"/>
              </w:rPr>
              <w:t>技术成果编号</w:t>
            </w:r>
          </w:p>
        </w:tc>
        <w:tc>
          <w:tcPr>
            <w:tcW w:w="1140" w:type="dxa"/>
          </w:tcPr>
          <w:p>
            <w:pPr>
              <w:pStyle w:val="11"/>
              <w:spacing w:before="154"/>
              <w:ind w:left="171"/>
              <w:rPr>
                <w:sz w:val="20"/>
              </w:rPr>
            </w:pPr>
            <w:r>
              <w:rPr>
                <w:sz w:val="20"/>
              </w:rPr>
              <w:t>公允价值</w:t>
            </w:r>
          </w:p>
        </w:tc>
        <w:tc>
          <w:tcPr>
            <w:tcW w:w="1143" w:type="dxa"/>
          </w:tcPr>
          <w:p>
            <w:pPr>
              <w:pStyle w:val="11"/>
              <w:spacing w:before="154"/>
              <w:ind w:left="172"/>
              <w:rPr>
                <w:sz w:val="20"/>
              </w:rPr>
            </w:pPr>
            <w:r>
              <w:rPr>
                <w:sz w:val="20"/>
              </w:rPr>
              <w:t>计税基础</w:t>
            </w:r>
          </w:p>
        </w:tc>
        <w:tc>
          <w:tcPr>
            <w:tcW w:w="1380" w:type="dxa"/>
          </w:tcPr>
          <w:p>
            <w:pPr>
              <w:pStyle w:val="11"/>
              <w:spacing w:before="154"/>
              <w:ind w:left="71" w:right="59"/>
              <w:jc w:val="center"/>
              <w:rPr>
                <w:sz w:val="20"/>
              </w:rPr>
            </w:pPr>
            <w:r>
              <w:rPr>
                <w:sz w:val="20"/>
              </w:rPr>
              <w:t>取得股权时间</w:t>
            </w:r>
          </w:p>
        </w:tc>
        <w:tc>
          <w:tcPr>
            <w:tcW w:w="1143" w:type="dxa"/>
          </w:tcPr>
          <w:p>
            <w:pPr>
              <w:pStyle w:val="11"/>
              <w:spacing w:before="154"/>
              <w:ind w:left="172"/>
              <w:rPr>
                <w:sz w:val="20"/>
              </w:rPr>
            </w:pPr>
            <w:r>
              <w:rPr>
                <w:sz w:val="20"/>
              </w:rPr>
              <w:t>递延所得</w:t>
            </w:r>
          </w:p>
        </w:tc>
        <w:tc>
          <w:tcPr>
            <w:tcW w:w="1143" w:type="dxa"/>
          </w:tcPr>
          <w:p>
            <w:pPr>
              <w:pStyle w:val="11"/>
              <w:spacing w:before="154"/>
              <w:ind w:left="152" w:right="141"/>
              <w:jc w:val="center"/>
              <w:rPr>
                <w:sz w:val="20"/>
              </w:rPr>
            </w:pPr>
            <w:r>
              <w:rPr>
                <w:sz w:val="20"/>
              </w:rPr>
              <w:t>企业名称</w:t>
            </w:r>
          </w:p>
        </w:tc>
        <w:tc>
          <w:tcPr>
            <w:tcW w:w="1280" w:type="dxa"/>
          </w:tcPr>
          <w:p>
            <w:pPr>
              <w:pStyle w:val="11"/>
              <w:spacing w:before="154"/>
              <w:ind w:left="20" w:right="9"/>
              <w:jc w:val="center"/>
              <w:rPr>
                <w:sz w:val="20"/>
              </w:rPr>
            </w:pPr>
            <w:r>
              <w:rPr>
                <w:sz w:val="20"/>
              </w:rPr>
              <w:t>纳税人识别号</w:t>
            </w:r>
          </w:p>
        </w:tc>
        <w:tc>
          <w:tcPr>
            <w:tcW w:w="1400" w:type="dxa"/>
          </w:tcPr>
          <w:p>
            <w:pPr>
              <w:pStyle w:val="11"/>
              <w:spacing w:before="154"/>
              <w:ind w:left="80" w:right="69"/>
              <w:jc w:val="center"/>
              <w:rPr>
                <w:sz w:val="20"/>
              </w:rPr>
            </w:pPr>
            <w:r>
              <w:rPr>
                <w:sz w:val="20"/>
              </w:rPr>
              <w:t>主管税务机关</w:t>
            </w:r>
          </w:p>
        </w:tc>
        <w:tc>
          <w:tcPr>
            <w:tcW w:w="1799" w:type="dxa"/>
            <w:gridSpan w:val="3"/>
          </w:tcPr>
          <w:p>
            <w:pPr>
              <w:pStyle w:val="11"/>
              <w:spacing w:before="46" w:line="225" w:lineRule="auto"/>
              <w:ind w:left="600" w:right="86" w:hanging="500"/>
              <w:rPr>
                <w:sz w:val="20"/>
              </w:rPr>
            </w:pPr>
            <w:r>
              <w:rPr>
                <w:sz w:val="20"/>
              </w:rPr>
              <w:t>与投资方是否为关联企业</w:t>
            </w:r>
          </w:p>
        </w:tc>
        <w:tc>
          <w:tcPr>
            <w:tcW w:w="1020"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20" w:type="dxa"/>
          </w:tcPr>
          <w:p>
            <w:pPr>
              <w:pStyle w:val="11"/>
              <w:rPr>
                <w:rFonts w:ascii="Times New Roman"/>
                <w:sz w:val="20"/>
              </w:rPr>
            </w:pPr>
          </w:p>
        </w:tc>
        <w:tc>
          <w:tcPr>
            <w:tcW w:w="1260" w:type="dxa"/>
          </w:tcPr>
          <w:p>
            <w:pPr>
              <w:pStyle w:val="11"/>
              <w:spacing w:before="154"/>
              <w:ind w:left="10"/>
              <w:jc w:val="center"/>
              <w:rPr>
                <w:sz w:val="20"/>
              </w:rPr>
            </w:pPr>
            <w:r>
              <w:rPr>
                <w:sz w:val="20"/>
              </w:rPr>
              <w:t>1</w:t>
            </w:r>
          </w:p>
        </w:tc>
        <w:tc>
          <w:tcPr>
            <w:tcW w:w="1420" w:type="dxa"/>
          </w:tcPr>
          <w:p>
            <w:pPr>
              <w:pStyle w:val="11"/>
              <w:spacing w:before="154"/>
              <w:ind w:left="11"/>
              <w:jc w:val="center"/>
              <w:rPr>
                <w:sz w:val="20"/>
              </w:rPr>
            </w:pPr>
            <w:r>
              <w:rPr>
                <w:sz w:val="20"/>
              </w:rPr>
              <w:t>2</w:t>
            </w:r>
          </w:p>
        </w:tc>
        <w:tc>
          <w:tcPr>
            <w:tcW w:w="1260" w:type="dxa"/>
          </w:tcPr>
          <w:p>
            <w:pPr>
              <w:pStyle w:val="11"/>
              <w:spacing w:before="154"/>
              <w:ind w:left="11"/>
              <w:jc w:val="center"/>
              <w:rPr>
                <w:sz w:val="20"/>
              </w:rPr>
            </w:pPr>
            <w:r>
              <w:rPr>
                <w:sz w:val="20"/>
              </w:rPr>
              <w:t>3</w:t>
            </w:r>
          </w:p>
        </w:tc>
        <w:tc>
          <w:tcPr>
            <w:tcW w:w="1140" w:type="dxa"/>
          </w:tcPr>
          <w:p>
            <w:pPr>
              <w:pStyle w:val="11"/>
              <w:spacing w:before="154"/>
              <w:ind w:left="12"/>
              <w:jc w:val="center"/>
              <w:rPr>
                <w:sz w:val="20"/>
              </w:rPr>
            </w:pPr>
            <w:r>
              <w:rPr>
                <w:sz w:val="20"/>
              </w:rPr>
              <w:t>4</w:t>
            </w:r>
          </w:p>
        </w:tc>
        <w:tc>
          <w:tcPr>
            <w:tcW w:w="1143" w:type="dxa"/>
          </w:tcPr>
          <w:p>
            <w:pPr>
              <w:pStyle w:val="11"/>
              <w:spacing w:before="154"/>
              <w:ind w:left="11"/>
              <w:jc w:val="center"/>
              <w:rPr>
                <w:sz w:val="20"/>
              </w:rPr>
            </w:pPr>
            <w:r>
              <w:rPr>
                <w:sz w:val="20"/>
              </w:rPr>
              <w:t>5</w:t>
            </w:r>
          </w:p>
        </w:tc>
        <w:tc>
          <w:tcPr>
            <w:tcW w:w="1380" w:type="dxa"/>
          </w:tcPr>
          <w:p>
            <w:pPr>
              <w:pStyle w:val="11"/>
              <w:spacing w:before="154"/>
              <w:ind w:left="12"/>
              <w:jc w:val="center"/>
              <w:rPr>
                <w:sz w:val="20"/>
              </w:rPr>
            </w:pPr>
            <w:r>
              <w:rPr>
                <w:sz w:val="20"/>
              </w:rPr>
              <w:t>6</w:t>
            </w:r>
          </w:p>
        </w:tc>
        <w:tc>
          <w:tcPr>
            <w:tcW w:w="1143" w:type="dxa"/>
          </w:tcPr>
          <w:p>
            <w:pPr>
              <w:pStyle w:val="11"/>
              <w:spacing w:before="154"/>
              <w:ind w:left="322"/>
              <w:rPr>
                <w:sz w:val="20"/>
              </w:rPr>
            </w:pPr>
            <w:r>
              <w:rPr>
                <w:sz w:val="20"/>
              </w:rPr>
              <w:t>7=4-5</w:t>
            </w:r>
          </w:p>
        </w:tc>
        <w:tc>
          <w:tcPr>
            <w:tcW w:w="1143" w:type="dxa"/>
          </w:tcPr>
          <w:p>
            <w:pPr>
              <w:pStyle w:val="11"/>
              <w:spacing w:before="154"/>
              <w:ind w:left="11"/>
              <w:jc w:val="center"/>
              <w:rPr>
                <w:sz w:val="20"/>
              </w:rPr>
            </w:pPr>
            <w:r>
              <w:rPr>
                <w:sz w:val="20"/>
              </w:rPr>
              <w:t>8</w:t>
            </w:r>
          </w:p>
        </w:tc>
        <w:tc>
          <w:tcPr>
            <w:tcW w:w="1280" w:type="dxa"/>
          </w:tcPr>
          <w:p>
            <w:pPr>
              <w:pStyle w:val="11"/>
              <w:spacing w:before="154"/>
              <w:ind w:left="11"/>
              <w:jc w:val="center"/>
              <w:rPr>
                <w:sz w:val="20"/>
              </w:rPr>
            </w:pPr>
            <w:r>
              <w:rPr>
                <w:sz w:val="20"/>
              </w:rPr>
              <w:t>9</w:t>
            </w:r>
          </w:p>
        </w:tc>
        <w:tc>
          <w:tcPr>
            <w:tcW w:w="1400" w:type="dxa"/>
          </w:tcPr>
          <w:p>
            <w:pPr>
              <w:pStyle w:val="11"/>
              <w:spacing w:before="154"/>
              <w:ind w:left="80" w:right="69"/>
              <w:jc w:val="center"/>
              <w:rPr>
                <w:sz w:val="20"/>
              </w:rPr>
            </w:pPr>
            <w:r>
              <w:rPr>
                <w:sz w:val="20"/>
              </w:rPr>
              <w:t>10</w:t>
            </w:r>
          </w:p>
        </w:tc>
        <w:tc>
          <w:tcPr>
            <w:tcW w:w="1799" w:type="dxa"/>
            <w:gridSpan w:val="3"/>
          </w:tcPr>
          <w:p>
            <w:pPr>
              <w:pStyle w:val="11"/>
              <w:spacing w:before="154"/>
              <w:ind w:left="730" w:right="719"/>
              <w:jc w:val="center"/>
              <w:rPr>
                <w:sz w:val="20"/>
              </w:rPr>
            </w:pPr>
            <w:r>
              <w:rPr>
                <w:sz w:val="20"/>
              </w:rPr>
              <w:t>11</w:t>
            </w:r>
          </w:p>
        </w:tc>
        <w:tc>
          <w:tcPr>
            <w:tcW w:w="1020"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20" w:type="dxa"/>
          </w:tcPr>
          <w:p>
            <w:pPr>
              <w:pStyle w:val="11"/>
              <w:spacing w:before="154"/>
              <w:ind w:left="160"/>
              <w:rPr>
                <w:sz w:val="20"/>
              </w:rPr>
            </w:pPr>
            <w:r>
              <w:rPr>
                <w:sz w:val="20"/>
              </w:rPr>
              <w:t>合计</w:t>
            </w:r>
          </w:p>
        </w:tc>
        <w:tc>
          <w:tcPr>
            <w:tcW w:w="1260" w:type="dxa"/>
          </w:tcPr>
          <w:p>
            <w:pPr>
              <w:pStyle w:val="11"/>
              <w:spacing w:before="154"/>
              <w:ind w:left="10"/>
              <w:jc w:val="center"/>
              <w:rPr>
                <w:sz w:val="20"/>
              </w:rPr>
            </w:pPr>
            <w:r>
              <w:rPr>
                <w:sz w:val="20"/>
              </w:rPr>
              <w:t>- -</w:t>
            </w:r>
          </w:p>
        </w:tc>
        <w:tc>
          <w:tcPr>
            <w:tcW w:w="1420" w:type="dxa"/>
          </w:tcPr>
          <w:p>
            <w:pPr>
              <w:pStyle w:val="11"/>
              <w:spacing w:before="154"/>
              <w:ind w:left="90" w:right="79"/>
              <w:jc w:val="center"/>
              <w:rPr>
                <w:sz w:val="20"/>
              </w:rPr>
            </w:pPr>
            <w:r>
              <w:rPr>
                <w:sz w:val="20"/>
              </w:rPr>
              <w:t>- -</w:t>
            </w:r>
          </w:p>
        </w:tc>
        <w:tc>
          <w:tcPr>
            <w:tcW w:w="1260" w:type="dxa"/>
          </w:tcPr>
          <w:p>
            <w:pPr>
              <w:pStyle w:val="11"/>
              <w:spacing w:before="154"/>
              <w:ind w:left="11"/>
              <w:jc w:val="center"/>
              <w:rPr>
                <w:sz w:val="20"/>
              </w:rPr>
            </w:pPr>
            <w:r>
              <w:rPr>
                <w:sz w:val="20"/>
              </w:rPr>
              <w:t>- -</w:t>
            </w:r>
          </w:p>
        </w:tc>
        <w:tc>
          <w:tcPr>
            <w:tcW w:w="1140" w:type="dxa"/>
          </w:tcPr>
          <w:p>
            <w:pPr>
              <w:pStyle w:val="11"/>
              <w:spacing w:before="154"/>
              <w:ind w:left="712"/>
              <w:rPr>
                <w:sz w:val="20"/>
              </w:rPr>
            </w:pPr>
            <w:r>
              <w:rPr>
                <w:sz w:val="20"/>
              </w:rPr>
              <w:t>0.00</w:t>
            </w:r>
          </w:p>
        </w:tc>
        <w:tc>
          <w:tcPr>
            <w:tcW w:w="1143" w:type="dxa"/>
          </w:tcPr>
          <w:p>
            <w:pPr>
              <w:pStyle w:val="11"/>
              <w:spacing w:before="154"/>
              <w:ind w:left="715"/>
              <w:rPr>
                <w:sz w:val="20"/>
              </w:rPr>
            </w:pPr>
            <w:r>
              <w:rPr>
                <w:sz w:val="20"/>
              </w:rPr>
              <w:t>0.00</w:t>
            </w:r>
          </w:p>
        </w:tc>
        <w:tc>
          <w:tcPr>
            <w:tcW w:w="1380" w:type="dxa"/>
          </w:tcPr>
          <w:p>
            <w:pPr>
              <w:pStyle w:val="11"/>
              <w:spacing w:before="154"/>
              <w:ind w:left="71" w:right="59"/>
              <w:jc w:val="center"/>
              <w:rPr>
                <w:sz w:val="20"/>
              </w:rPr>
            </w:pPr>
            <w:r>
              <w:rPr>
                <w:sz w:val="20"/>
              </w:rPr>
              <w:t>- -</w:t>
            </w:r>
          </w:p>
        </w:tc>
        <w:tc>
          <w:tcPr>
            <w:tcW w:w="1143" w:type="dxa"/>
          </w:tcPr>
          <w:p>
            <w:pPr>
              <w:pStyle w:val="11"/>
              <w:spacing w:before="154"/>
              <w:ind w:left="715"/>
              <w:rPr>
                <w:sz w:val="20"/>
              </w:rPr>
            </w:pPr>
            <w:r>
              <w:rPr>
                <w:sz w:val="20"/>
              </w:rPr>
              <w:t>0.00</w:t>
            </w:r>
          </w:p>
        </w:tc>
        <w:tc>
          <w:tcPr>
            <w:tcW w:w="1143" w:type="dxa"/>
          </w:tcPr>
          <w:p>
            <w:pPr>
              <w:pStyle w:val="11"/>
              <w:spacing w:before="154"/>
              <w:ind w:left="152" w:right="141"/>
              <w:jc w:val="center"/>
              <w:rPr>
                <w:sz w:val="20"/>
              </w:rPr>
            </w:pPr>
            <w:r>
              <w:rPr>
                <w:sz w:val="20"/>
              </w:rPr>
              <w:t>- -</w:t>
            </w:r>
          </w:p>
        </w:tc>
        <w:tc>
          <w:tcPr>
            <w:tcW w:w="1280" w:type="dxa"/>
          </w:tcPr>
          <w:p>
            <w:pPr>
              <w:pStyle w:val="11"/>
              <w:spacing w:before="154"/>
              <w:ind w:left="20" w:right="9"/>
              <w:jc w:val="center"/>
              <w:rPr>
                <w:sz w:val="20"/>
              </w:rPr>
            </w:pPr>
            <w:r>
              <w:rPr>
                <w:sz w:val="20"/>
              </w:rPr>
              <w:t>- -</w:t>
            </w:r>
          </w:p>
        </w:tc>
        <w:tc>
          <w:tcPr>
            <w:tcW w:w="1400" w:type="dxa"/>
          </w:tcPr>
          <w:p>
            <w:pPr>
              <w:pStyle w:val="11"/>
              <w:spacing w:before="154"/>
              <w:ind w:left="80" w:right="69"/>
              <w:jc w:val="center"/>
              <w:rPr>
                <w:sz w:val="20"/>
              </w:rPr>
            </w:pPr>
            <w:r>
              <w:rPr>
                <w:sz w:val="20"/>
              </w:rPr>
              <w:t>- -</w:t>
            </w:r>
          </w:p>
        </w:tc>
        <w:tc>
          <w:tcPr>
            <w:tcW w:w="1799" w:type="dxa"/>
            <w:gridSpan w:val="3"/>
          </w:tcPr>
          <w:p>
            <w:pPr>
              <w:pStyle w:val="11"/>
              <w:spacing w:before="154"/>
              <w:ind w:left="730" w:right="719"/>
              <w:jc w:val="center"/>
              <w:rPr>
                <w:sz w:val="20"/>
              </w:rPr>
            </w:pPr>
            <w:r>
              <w:rPr>
                <w:sz w:val="20"/>
              </w:rPr>
              <w:t>- -</w:t>
            </w:r>
          </w:p>
        </w:tc>
        <w:tc>
          <w:tcPr>
            <w:tcW w:w="1020" w:type="dxa"/>
            <w:gridSpan w:val="2"/>
          </w:tcPr>
          <w:p>
            <w:pPr>
              <w:pStyle w:val="11"/>
              <w:spacing w:before="154"/>
              <w:ind w:left="341" w:right="329"/>
              <w:jc w:val="center"/>
              <w:rPr>
                <w:sz w:val="20"/>
              </w:rPr>
            </w:pPr>
            <w:r>
              <w:rPr>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0" w:hRule="atLeast"/>
        </w:trPr>
        <w:tc>
          <w:tcPr>
            <w:tcW w:w="10609" w:type="dxa"/>
            <w:gridSpan w:val="9"/>
            <w:tcBorders>
              <w:right w:val="nil"/>
            </w:tcBorders>
          </w:tcPr>
          <w:p>
            <w:pPr>
              <w:pStyle w:val="11"/>
              <w:spacing w:before="154"/>
              <w:ind w:left="28"/>
              <w:rPr>
                <w:sz w:val="20"/>
              </w:rPr>
            </w:pPr>
            <w:r>
              <w:rPr>
                <w:sz w:val="20"/>
              </w:rPr>
              <w:t>谨声明：本人知悉并保证本表填报内容及所附证明材料真实、完整，并承担因资料虚假而产生的法律和行政责任。</w:t>
            </w:r>
          </w:p>
        </w:tc>
        <w:tc>
          <w:tcPr>
            <w:tcW w:w="3548" w:type="dxa"/>
            <w:gridSpan w:val="3"/>
            <w:tcBorders>
              <w:left w:val="nil"/>
              <w:right w:val="nil"/>
            </w:tcBorders>
          </w:tcPr>
          <w:p>
            <w:pPr>
              <w:pStyle w:val="11"/>
              <w:rPr>
                <w:sz w:val="22"/>
              </w:rPr>
            </w:pPr>
          </w:p>
          <w:p>
            <w:pPr>
              <w:pStyle w:val="11"/>
              <w:rPr>
                <w:sz w:val="22"/>
              </w:rPr>
            </w:pPr>
          </w:p>
          <w:p>
            <w:pPr>
              <w:pStyle w:val="11"/>
              <w:spacing w:before="157"/>
              <w:ind w:left="1017"/>
              <w:rPr>
                <w:sz w:val="20"/>
              </w:rPr>
            </w:pPr>
            <w:r>
              <w:rPr>
                <w:sz w:val="20"/>
              </w:rPr>
              <w:t>法定代表人签章：</w:t>
            </w:r>
          </w:p>
          <w:p>
            <w:pPr>
              <w:pStyle w:val="11"/>
              <w:spacing w:before="3"/>
              <w:rPr>
                <w:sz w:val="24"/>
              </w:rPr>
            </w:pPr>
          </w:p>
          <w:p>
            <w:pPr>
              <w:pStyle w:val="11"/>
              <w:spacing w:before="1"/>
              <w:ind w:right="189"/>
              <w:jc w:val="right"/>
              <w:rPr>
                <w:sz w:val="20"/>
              </w:rPr>
            </w:pPr>
            <w:r>
              <w:rPr>
                <w:sz w:val="20"/>
              </w:rPr>
              <w:t>2022 年</w:t>
            </w:r>
          </w:p>
        </w:tc>
        <w:tc>
          <w:tcPr>
            <w:tcW w:w="500" w:type="dxa"/>
            <w:tcBorders>
              <w:left w:val="nil"/>
              <w:right w:val="nil"/>
            </w:tcBorders>
          </w:tcPr>
          <w:p>
            <w:pPr>
              <w:pStyle w:val="11"/>
              <w:rPr>
                <w:sz w:val="22"/>
              </w:rPr>
            </w:pPr>
          </w:p>
          <w:p>
            <w:pPr>
              <w:pStyle w:val="11"/>
              <w:rPr>
                <w:sz w:val="22"/>
              </w:rPr>
            </w:pPr>
          </w:p>
          <w:p>
            <w:pPr>
              <w:pStyle w:val="11"/>
              <w:rPr>
                <w:sz w:val="22"/>
              </w:rPr>
            </w:pPr>
          </w:p>
          <w:p>
            <w:pPr>
              <w:pStyle w:val="11"/>
              <w:rPr>
                <w:sz w:val="22"/>
              </w:rPr>
            </w:pPr>
          </w:p>
          <w:p>
            <w:pPr>
              <w:pStyle w:val="11"/>
              <w:spacing w:before="161"/>
              <w:ind w:left="202"/>
              <w:rPr>
                <w:sz w:val="20"/>
              </w:rPr>
            </w:pPr>
            <w:r>
              <w:rPr>
                <w:sz w:val="20"/>
              </w:rPr>
              <w:t>01</w:t>
            </w:r>
          </w:p>
        </w:tc>
        <w:tc>
          <w:tcPr>
            <w:tcW w:w="431" w:type="dxa"/>
            <w:tcBorders>
              <w:left w:val="nil"/>
              <w:right w:val="nil"/>
            </w:tcBorders>
          </w:tcPr>
          <w:p>
            <w:pPr>
              <w:pStyle w:val="11"/>
              <w:rPr>
                <w:sz w:val="22"/>
              </w:rPr>
            </w:pPr>
          </w:p>
          <w:p>
            <w:pPr>
              <w:pStyle w:val="11"/>
              <w:rPr>
                <w:sz w:val="22"/>
              </w:rPr>
            </w:pPr>
          </w:p>
          <w:p>
            <w:pPr>
              <w:pStyle w:val="11"/>
              <w:rPr>
                <w:sz w:val="22"/>
              </w:rPr>
            </w:pPr>
          </w:p>
          <w:p>
            <w:pPr>
              <w:pStyle w:val="11"/>
              <w:rPr>
                <w:sz w:val="22"/>
              </w:rPr>
            </w:pPr>
          </w:p>
          <w:p>
            <w:pPr>
              <w:pStyle w:val="11"/>
              <w:spacing w:before="161"/>
              <w:ind w:left="110"/>
              <w:rPr>
                <w:sz w:val="20"/>
              </w:rPr>
            </w:pPr>
            <w:r>
              <w:rPr>
                <w:sz w:val="20"/>
              </w:rPr>
              <w:t>月</w:t>
            </w:r>
          </w:p>
        </w:tc>
        <w:tc>
          <w:tcPr>
            <w:tcW w:w="560" w:type="dxa"/>
            <w:tcBorders>
              <w:left w:val="nil"/>
              <w:right w:val="nil"/>
            </w:tcBorders>
          </w:tcPr>
          <w:p>
            <w:pPr>
              <w:pStyle w:val="11"/>
              <w:rPr>
                <w:sz w:val="22"/>
              </w:rPr>
            </w:pPr>
          </w:p>
          <w:p>
            <w:pPr>
              <w:pStyle w:val="11"/>
              <w:rPr>
                <w:sz w:val="22"/>
              </w:rPr>
            </w:pPr>
          </w:p>
          <w:p>
            <w:pPr>
              <w:pStyle w:val="11"/>
              <w:rPr>
                <w:sz w:val="22"/>
              </w:rPr>
            </w:pPr>
          </w:p>
          <w:p>
            <w:pPr>
              <w:pStyle w:val="11"/>
              <w:rPr>
                <w:sz w:val="22"/>
              </w:rPr>
            </w:pPr>
          </w:p>
          <w:p>
            <w:pPr>
              <w:pStyle w:val="11"/>
              <w:spacing w:before="161"/>
              <w:ind w:left="269"/>
              <w:rPr>
                <w:sz w:val="20"/>
              </w:rPr>
            </w:pPr>
            <w:r>
              <w:rPr>
                <w:sz w:val="20"/>
              </w:rPr>
              <w:t>19</w:t>
            </w:r>
          </w:p>
        </w:tc>
        <w:tc>
          <w:tcPr>
            <w:tcW w:w="460" w:type="dxa"/>
            <w:tcBorders>
              <w:left w:val="nil"/>
            </w:tcBorders>
          </w:tcPr>
          <w:p>
            <w:pPr>
              <w:pStyle w:val="11"/>
              <w:rPr>
                <w:sz w:val="22"/>
              </w:rPr>
            </w:pPr>
          </w:p>
          <w:p>
            <w:pPr>
              <w:pStyle w:val="11"/>
              <w:rPr>
                <w:sz w:val="22"/>
              </w:rPr>
            </w:pPr>
          </w:p>
          <w:p>
            <w:pPr>
              <w:pStyle w:val="11"/>
              <w:rPr>
                <w:sz w:val="22"/>
              </w:rPr>
            </w:pPr>
          </w:p>
          <w:p>
            <w:pPr>
              <w:pStyle w:val="11"/>
              <w:rPr>
                <w:sz w:val="22"/>
              </w:rPr>
            </w:pPr>
          </w:p>
          <w:p>
            <w:pPr>
              <w:pStyle w:val="11"/>
              <w:spacing w:before="161"/>
              <w:ind w:left="103"/>
              <w:rPr>
                <w:sz w:val="20"/>
              </w:rPr>
            </w:pPr>
            <w:r>
              <w:rPr>
                <w:sz w:val="20"/>
              </w:rPr>
              <w:t>日</w:t>
            </w:r>
          </w:p>
        </w:tc>
      </w:tr>
    </w:tbl>
    <w:p>
      <w:pPr>
        <w:spacing w:after="0"/>
        <w:rPr>
          <w:rFonts w:hint="eastAsia"/>
        </w:rPr>
      </w:pPr>
    </w:p>
    <w:p>
      <w:pPr>
        <w:spacing w:after="0"/>
        <w:rPr>
          <w:rFonts w:hint="eastAsia"/>
        </w:rPr>
      </w:pPr>
    </w:p>
    <w:p>
      <w:pPr>
        <w:spacing w:after="0" w:line="480" w:lineRule="auto"/>
        <w:ind w:firstLine="6090" w:firstLineChars="2900"/>
        <w:rPr>
          <w:rFonts w:hint="default" w:eastAsia="宋体"/>
          <w:sz w:val="2"/>
          <w:szCs w:val="2"/>
          <w:lang w:val="en-US" w:eastAsia="zh-CN"/>
        </w:rPr>
        <w:sectPr>
          <w:type w:val="continuous"/>
          <w:pgSz w:w="16840" w:h="11900" w:orient="landscape"/>
          <w:pgMar w:top="240" w:right="360" w:bottom="240" w:left="280" w:header="720" w:footer="720" w:gutter="0"/>
          <w:pgNumType w:fmt="decimal"/>
          <w:cols w:space="720" w:num="1"/>
        </w:sectPr>
      </w:pPr>
      <w:r>
        <w:t>填表人：</w:t>
      </w:r>
      <w:r>
        <w:tab/>
      </w:r>
      <w:r>
        <w:rPr>
          <w:rFonts w:hint="eastAsia" w:ascii="宋体" w:eastAsia="宋体"/>
          <w:lang w:val="en-US" w:eastAsia="zh-CN"/>
        </w:rPr>
        <w:t xml:space="preserve">     </w:t>
      </w:r>
      <w:r>
        <w:t>填报日期：</w:t>
      </w:r>
      <w:r>
        <w:tab/>
      </w:r>
      <w:r>
        <w:t>2022年01月19日</w:t>
      </w:r>
    </w:p>
    <w:p>
      <w:pPr>
        <w:spacing w:after="0"/>
        <w:rPr>
          <w:rFonts w:hint="eastAsia"/>
        </w:rPr>
        <w:sectPr>
          <w:type w:val="continuous"/>
          <w:pgSz w:w="16840" w:h="11900" w:orient="landscape"/>
          <w:pgMar w:top="620" w:right="260" w:bottom="280" w:left="240" w:header="720" w:footer="720" w:gutter="0"/>
          <w:pgNumType w:fmt="decimal"/>
          <w:cols w:space="0" w:num="1"/>
        </w:sectPr>
      </w:pPr>
    </w:p>
    <w:p>
      <w:pPr>
        <w:spacing w:after="0" w:line="240" w:lineRule="auto"/>
        <w:rPr>
          <w:rFonts w:hint="eastAsia"/>
          <w:sz w:val="2"/>
          <w:szCs w:val="2"/>
          <w:lang w:val="en-US" w:eastAsia="zh-CN"/>
        </w:rPr>
      </w:pPr>
      <w:r>
        <w:rPr>
          <w:rFonts w:hint="eastAsia" w:ascii="宋体" w:eastAsia="宋体"/>
          <w:sz w:val="2"/>
          <w:szCs w:val="2"/>
          <w:lang w:val="en-US" w:eastAsia="zh-CN"/>
        </w:rPr>
        <w:t xml:space="preserve">                                          20</w:t>
      </w:r>
    </w:p>
    <w:p>
      <w:pPr>
        <w:pStyle w:val="3"/>
        <w:spacing w:before="39" w:line="240" w:lineRule="auto"/>
        <w:ind w:right="1740" w:rightChars="0" w:firstLine="2209" w:firstLineChars="500"/>
      </w:pPr>
      <w:r>
        <w:rPr>
          <w:rFonts w:hint="eastAsia"/>
          <w:lang w:val="en-US" w:eastAsia="zh-CN"/>
        </w:rPr>
        <w:t xml:space="preserve">2022年  </w:t>
      </w:r>
      <w:r>
        <w:t>增值税及附加税费申报表</w:t>
      </w:r>
    </w:p>
    <w:p>
      <w:pPr>
        <w:spacing w:before="0" w:line="397" w:lineRule="exact"/>
        <w:ind w:left="3700" w:right="3698" w:firstLine="0"/>
        <w:jc w:val="center"/>
        <w:rPr>
          <w:sz w:val="32"/>
        </w:rPr>
      </w:pPr>
      <w:r>
        <w:rPr>
          <w:sz w:val="32"/>
        </w:rPr>
        <w:t>（小规模纳税人适用）</w:t>
      </w:r>
    </w:p>
    <w:p>
      <w:pPr>
        <w:pStyle w:val="2"/>
        <w:tabs>
          <w:tab w:val="left" w:pos="6113"/>
        </w:tabs>
        <w:spacing w:before="185"/>
        <w:ind w:left="3432"/>
      </w:pPr>
      <w:r>
        <w:rPr>
          <w:w w:val="95"/>
        </w:rPr>
        <w:t>税款所属期间：2022-07-01</w:t>
      </w:r>
      <w:r>
        <w:rPr>
          <w:w w:val="95"/>
        </w:rPr>
        <w:tab/>
      </w:r>
      <w:r>
        <w:rPr>
          <w:w w:val="95"/>
        </w:rPr>
        <w:t>至</w:t>
      </w:r>
      <w:r>
        <w:rPr>
          <w:spacing w:val="9"/>
          <w:w w:val="95"/>
        </w:rPr>
        <w:t xml:space="preserve"> </w:t>
      </w:r>
      <w:r>
        <w:rPr>
          <w:w w:val="95"/>
        </w:rPr>
        <w:t>2022-09-30</w:t>
      </w:r>
    </w:p>
    <w:p>
      <w:pPr>
        <w:pStyle w:val="2"/>
        <w:spacing w:before="7"/>
        <w:rPr>
          <w:sz w:val="9"/>
        </w:rPr>
      </w:pPr>
    </w:p>
    <w:p>
      <w:pPr>
        <w:pStyle w:val="2"/>
        <w:tabs>
          <w:tab w:val="left" w:pos="5579"/>
        </w:tabs>
        <w:spacing w:before="72"/>
        <w:ind w:left="120"/>
      </w:pPr>
      <w:r>
        <w:t>纳税人名称（公章）：</w:t>
      </w:r>
      <w:r>
        <w:rPr>
          <w:spacing w:val="-27"/>
        </w:rPr>
        <w:t xml:space="preserve"> </w:t>
      </w:r>
      <w:r>
        <w:t>山东唯选康科技创新有限公司</w:t>
      </w:r>
      <w:r>
        <w:tab/>
      </w:r>
      <w:r>
        <w:t>纳税人识别号(统一社会信用代码):91370982MA3W7BMMX6</w:t>
      </w:r>
    </w:p>
    <w:p>
      <w:pPr>
        <w:tabs>
          <w:tab w:val="left" w:pos="1593"/>
          <w:tab w:val="left" w:pos="9959"/>
        </w:tabs>
        <w:spacing w:before="97"/>
        <w:ind w:left="176" w:right="0" w:firstLine="0"/>
        <w:jc w:val="left"/>
        <w:rPr>
          <w:sz w:val="16"/>
        </w:rPr>
      </w:pPr>
      <w:r>
        <w:rPr>
          <w:sz w:val="20"/>
        </w:rPr>
        <w:t>填表日期：</w:t>
      </w:r>
      <w:r>
        <w:rPr>
          <w:sz w:val="20"/>
        </w:rPr>
        <w:tab/>
      </w:r>
      <w:r>
        <w:rPr>
          <w:w w:val="95"/>
          <w:sz w:val="20"/>
        </w:rPr>
        <w:t>2022-10-07</w:t>
      </w:r>
      <w:r>
        <w:rPr>
          <w:w w:val="95"/>
          <w:sz w:val="20"/>
        </w:rPr>
        <w:tab/>
      </w:r>
      <w:r>
        <w:rPr>
          <w:position w:val="-6"/>
          <w:sz w:val="16"/>
        </w:rPr>
        <w:t>金额单位:元至角分</w:t>
      </w: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1"/>
        <w:gridCol w:w="3757"/>
        <w:gridCol w:w="870"/>
        <w:gridCol w:w="1260"/>
        <w:gridCol w:w="1320"/>
        <w:gridCol w:w="1290"/>
        <w:gridCol w:w="23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138" w:type="dxa"/>
            <w:gridSpan w:val="2"/>
          </w:tcPr>
          <w:p>
            <w:pPr>
              <w:pStyle w:val="11"/>
              <w:spacing w:before="86" w:line="229" w:lineRule="exact"/>
              <w:ind w:left="28"/>
              <w:jc w:val="left"/>
              <w:rPr>
                <w:sz w:val="18"/>
              </w:rPr>
            </w:pPr>
            <w:r>
              <w:rPr>
                <w:sz w:val="18"/>
              </w:rPr>
              <w:t>本期销售不动产的销售额：</w:t>
            </w:r>
          </w:p>
        </w:tc>
        <w:tc>
          <w:tcPr>
            <w:tcW w:w="3450" w:type="dxa"/>
            <w:gridSpan w:val="3"/>
          </w:tcPr>
          <w:p>
            <w:pPr>
              <w:pStyle w:val="11"/>
              <w:spacing w:before="56"/>
              <w:ind w:right="15"/>
              <w:rPr>
                <w:sz w:val="18"/>
              </w:rPr>
            </w:pPr>
            <w:r>
              <w:rPr>
                <w:w w:val="90"/>
                <w:sz w:val="18"/>
              </w:rPr>
              <w:t>0.00</w:t>
            </w:r>
          </w:p>
        </w:tc>
        <w:tc>
          <w:tcPr>
            <w:tcW w:w="3601" w:type="dxa"/>
            <w:gridSpan w:val="2"/>
          </w:tcPr>
          <w:p>
            <w:pPr>
              <w:pStyle w:val="11"/>
              <w:spacing w:before="0"/>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1" w:type="dxa"/>
            <w:vMerge w:val="restart"/>
          </w:tcPr>
          <w:p>
            <w:pPr>
              <w:pStyle w:val="11"/>
              <w:spacing w:before="0"/>
              <w:jc w:val="left"/>
              <w:rPr>
                <w:sz w:val="22"/>
              </w:rPr>
            </w:pPr>
          </w:p>
          <w:p>
            <w:pPr>
              <w:pStyle w:val="11"/>
              <w:spacing w:before="0"/>
              <w:jc w:val="left"/>
              <w:rPr>
                <w:sz w:val="22"/>
              </w:rPr>
            </w:pPr>
          </w:p>
          <w:p>
            <w:pPr>
              <w:pStyle w:val="11"/>
              <w:spacing w:before="0"/>
              <w:jc w:val="left"/>
              <w:rPr>
                <w:sz w:val="22"/>
              </w:rPr>
            </w:pPr>
          </w:p>
          <w:p>
            <w:pPr>
              <w:pStyle w:val="11"/>
              <w:spacing w:before="1"/>
              <w:jc w:val="left"/>
              <w:rPr>
                <w:sz w:val="22"/>
              </w:rPr>
            </w:pPr>
          </w:p>
          <w:p>
            <w:pPr>
              <w:pStyle w:val="11"/>
              <w:spacing w:before="0" w:line="280" w:lineRule="auto"/>
              <w:ind w:left="104" w:right="40" w:hanging="24"/>
              <w:jc w:val="both"/>
              <w:rPr>
                <w:sz w:val="20"/>
              </w:rPr>
            </w:pPr>
            <w:r>
              <w:rPr>
                <w:spacing w:val="-9"/>
                <w:w w:val="85"/>
                <w:sz w:val="20"/>
              </w:rPr>
              <w:t xml:space="preserve">一, </w:t>
            </w:r>
            <w:r>
              <w:rPr>
                <w:sz w:val="20"/>
              </w:rPr>
              <w:t>计税依据</w:t>
            </w:r>
          </w:p>
        </w:tc>
        <w:tc>
          <w:tcPr>
            <w:tcW w:w="3757" w:type="dxa"/>
            <w:vMerge w:val="restart"/>
          </w:tcPr>
          <w:p>
            <w:pPr>
              <w:pStyle w:val="11"/>
              <w:tabs>
                <w:tab w:val="left" w:pos="1038"/>
              </w:tabs>
              <w:spacing w:before="58"/>
              <w:ind w:left="10"/>
              <w:jc w:val="center"/>
              <w:rPr>
                <w:sz w:val="20"/>
              </w:rPr>
            </w:pPr>
            <w:r>
              <w:rPr>
                <w:sz w:val="20"/>
              </w:rPr>
              <w:t>项</w:t>
            </w:r>
            <w:r>
              <w:rPr>
                <w:sz w:val="20"/>
              </w:rPr>
              <w:tab/>
            </w:r>
            <w:r>
              <w:rPr>
                <w:sz w:val="20"/>
              </w:rPr>
              <w:t>目</w:t>
            </w:r>
          </w:p>
        </w:tc>
        <w:tc>
          <w:tcPr>
            <w:tcW w:w="870" w:type="dxa"/>
            <w:vMerge w:val="restart"/>
          </w:tcPr>
          <w:p>
            <w:pPr>
              <w:pStyle w:val="11"/>
              <w:spacing w:before="58"/>
              <w:ind w:left="235"/>
              <w:jc w:val="left"/>
              <w:rPr>
                <w:sz w:val="20"/>
              </w:rPr>
            </w:pPr>
            <w:r>
              <w:rPr>
                <w:sz w:val="20"/>
              </w:rPr>
              <w:t>栏次</w:t>
            </w:r>
          </w:p>
        </w:tc>
        <w:tc>
          <w:tcPr>
            <w:tcW w:w="2580" w:type="dxa"/>
            <w:gridSpan w:val="2"/>
          </w:tcPr>
          <w:p>
            <w:pPr>
              <w:pStyle w:val="11"/>
              <w:spacing w:before="28"/>
              <w:ind w:left="970" w:right="959"/>
              <w:jc w:val="center"/>
              <w:rPr>
                <w:sz w:val="20"/>
              </w:rPr>
            </w:pPr>
            <w:r>
              <w:rPr>
                <w:sz w:val="20"/>
              </w:rPr>
              <w:t>本期数</w:t>
            </w:r>
          </w:p>
        </w:tc>
        <w:tc>
          <w:tcPr>
            <w:tcW w:w="3601" w:type="dxa"/>
            <w:gridSpan w:val="2"/>
          </w:tcPr>
          <w:p>
            <w:pPr>
              <w:pStyle w:val="11"/>
              <w:spacing w:before="28"/>
              <w:ind w:left="1380" w:right="1370"/>
              <w:jc w:val="center"/>
              <w:rPr>
                <w:sz w:val="20"/>
              </w:rPr>
            </w:pPr>
            <w:r>
              <w:rPr>
                <w:sz w:val="20"/>
              </w:rPr>
              <w:t>本年累计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381" w:type="dxa"/>
            <w:vMerge w:val="continue"/>
            <w:tcBorders>
              <w:top w:val="nil"/>
            </w:tcBorders>
          </w:tcPr>
          <w:p>
            <w:pPr>
              <w:rPr>
                <w:sz w:val="2"/>
                <w:szCs w:val="2"/>
              </w:rPr>
            </w:pPr>
          </w:p>
        </w:tc>
        <w:tc>
          <w:tcPr>
            <w:tcW w:w="3757" w:type="dxa"/>
            <w:vMerge w:val="continue"/>
            <w:tcBorders>
              <w:top w:val="nil"/>
            </w:tcBorders>
          </w:tcPr>
          <w:p>
            <w:pPr>
              <w:rPr>
                <w:sz w:val="2"/>
                <w:szCs w:val="2"/>
              </w:rPr>
            </w:pPr>
          </w:p>
        </w:tc>
        <w:tc>
          <w:tcPr>
            <w:tcW w:w="870" w:type="dxa"/>
            <w:vMerge w:val="continue"/>
            <w:tcBorders>
              <w:top w:val="nil"/>
            </w:tcBorders>
          </w:tcPr>
          <w:p>
            <w:pPr>
              <w:rPr>
                <w:sz w:val="2"/>
                <w:szCs w:val="2"/>
              </w:rPr>
            </w:pPr>
          </w:p>
        </w:tc>
        <w:tc>
          <w:tcPr>
            <w:tcW w:w="1260" w:type="dxa"/>
          </w:tcPr>
          <w:p>
            <w:pPr>
              <w:pStyle w:val="11"/>
              <w:spacing w:before="133"/>
              <w:ind w:left="180"/>
              <w:jc w:val="left"/>
              <w:rPr>
                <w:sz w:val="18"/>
              </w:rPr>
            </w:pPr>
            <w:r>
              <w:rPr>
                <w:sz w:val="18"/>
              </w:rPr>
              <w:t>货物及劳务</w:t>
            </w:r>
          </w:p>
        </w:tc>
        <w:tc>
          <w:tcPr>
            <w:tcW w:w="1320" w:type="dxa"/>
          </w:tcPr>
          <w:p>
            <w:pPr>
              <w:pStyle w:val="11"/>
              <w:spacing w:before="36" w:line="225" w:lineRule="auto"/>
              <w:ind w:left="300" w:right="17" w:hanging="270"/>
              <w:jc w:val="left"/>
              <w:rPr>
                <w:sz w:val="18"/>
              </w:rPr>
            </w:pPr>
            <w:r>
              <w:rPr>
                <w:sz w:val="18"/>
              </w:rPr>
              <w:t>服务、不动产和无形资产</w:t>
            </w:r>
          </w:p>
        </w:tc>
        <w:tc>
          <w:tcPr>
            <w:tcW w:w="1290" w:type="dxa"/>
          </w:tcPr>
          <w:p>
            <w:pPr>
              <w:pStyle w:val="11"/>
              <w:spacing w:before="133"/>
              <w:ind w:left="195"/>
              <w:jc w:val="left"/>
              <w:rPr>
                <w:sz w:val="18"/>
              </w:rPr>
            </w:pPr>
            <w:r>
              <w:rPr>
                <w:sz w:val="18"/>
              </w:rPr>
              <w:t>货物及劳务</w:t>
            </w:r>
          </w:p>
        </w:tc>
        <w:tc>
          <w:tcPr>
            <w:tcW w:w="2311" w:type="dxa"/>
          </w:tcPr>
          <w:p>
            <w:pPr>
              <w:pStyle w:val="11"/>
              <w:spacing w:before="133"/>
              <w:ind w:left="165"/>
              <w:jc w:val="left"/>
              <w:rPr>
                <w:sz w:val="18"/>
              </w:rPr>
            </w:pPr>
            <w:r>
              <w:rPr>
                <w:sz w:val="18"/>
              </w:rPr>
              <w:t>服务、不动产和无形资产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1" w:type="dxa"/>
            <w:vMerge w:val="continue"/>
            <w:tcBorders>
              <w:top w:val="nil"/>
            </w:tcBorders>
          </w:tcPr>
          <w:p>
            <w:pPr>
              <w:rPr>
                <w:sz w:val="2"/>
                <w:szCs w:val="2"/>
              </w:rPr>
            </w:pPr>
          </w:p>
        </w:tc>
        <w:tc>
          <w:tcPr>
            <w:tcW w:w="3757" w:type="dxa"/>
          </w:tcPr>
          <w:p>
            <w:pPr>
              <w:pStyle w:val="11"/>
              <w:spacing w:before="25" w:line="229" w:lineRule="exact"/>
              <w:ind w:left="28"/>
              <w:jc w:val="left"/>
              <w:rPr>
                <w:sz w:val="18"/>
              </w:rPr>
            </w:pPr>
            <w:r>
              <w:rPr>
                <w:sz w:val="18"/>
              </w:rPr>
              <w:t>（一）应征增值税不含税销售额（3%征收率）</w:t>
            </w:r>
          </w:p>
        </w:tc>
        <w:tc>
          <w:tcPr>
            <w:tcW w:w="870" w:type="dxa"/>
          </w:tcPr>
          <w:p>
            <w:pPr>
              <w:pStyle w:val="11"/>
              <w:spacing w:before="25" w:line="229" w:lineRule="exact"/>
              <w:ind w:left="10"/>
              <w:jc w:val="center"/>
              <w:rPr>
                <w:sz w:val="18"/>
              </w:rPr>
            </w:pPr>
            <w:r>
              <w:rPr>
                <w:w w:val="92"/>
                <w:sz w:val="18"/>
              </w:rPr>
              <w:t>1</w:t>
            </w:r>
          </w:p>
        </w:tc>
        <w:tc>
          <w:tcPr>
            <w:tcW w:w="1260" w:type="dxa"/>
          </w:tcPr>
          <w:p>
            <w:pPr>
              <w:pStyle w:val="11"/>
              <w:spacing w:before="25" w:line="229" w:lineRule="exact"/>
              <w:ind w:right="15"/>
              <w:rPr>
                <w:sz w:val="18"/>
              </w:rPr>
            </w:pPr>
            <w:r>
              <w:rPr>
                <w:w w:val="90"/>
                <w:sz w:val="18"/>
              </w:rPr>
              <w:t>0.00</w:t>
            </w:r>
          </w:p>
        </w:tc>
        <w:tc>
          <w:tcPr>
            <w:tcW w:w="1320" w:type="dxa"/>
          </w:tcPr>
          <w:p>
            <w:pPr>
              <w:pStyle w:val="11"/>
              <w:spacing w:before="25" w:line="229" w:lineRule="exact"/>
              <w:ind w:right="15"/>
              <w:rPr>
                <w:sz w:val="18"/>
              </w:rPr>
            </w:pPr>
            <w:r>
              <w:rPr>
                <w:w w:val="90"/>
                <w:sz w:val="18"/>
              </w:rPr>
              <w:t>0.00</w:t>
            </w:r>
          </w:p>
        </w:tc>
        <w:tc>
          <w:tcPr>
            <w:tcW w:w="1290" w:type="dxa"/>
          </w:tcPr>
          <w:p>
            <w:pPr>
              <w:pStyle w:val="11"/>
              <w:spacing w:before="25" w:line="229" w:lineRule="exact"/>
              <w:ind w:right="15"/>
              <w:rPr>
                <w:sz w:val="18"/>
              </w:rPr>
            </w:pPr>
            <w:r>
              <w:rPr>
                <w:w w:val="90"/>
                <w:sz w:val="18"/>
              </w:rPr>
              <w:t>0.00</w:t>
            </w:r>
          </w:p>
        </w:tc>
        <w:tc>
          <w:tcPr>
            <w:tcW w:w="2311" w:type="dxa"/>
          </w:tcPr>
          <w:p>
            <w:pPr>
              <w:pStyle w:val="11"/>
              <w:spacing w:before="25" w:line="229" w:lineRule="exact"/>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1" w:type="dxa"/>
            <w:vMerge w:val="continue"/>
            <w:tcBorders>
              <w:top w:val="nil"/>
            </w:tcBorders>
          </w:tcPr>
          <w:p>
            <w:pPr>
              <w:rPr>
                <w:sz w:val="2"/>
                <w:szCs w:val="2"/>
              </w:rPr>
            </w:pPr>
          </w:p>
        </w:tc>
        <w:tc>
          <w:tcPr>
            <w:tcW w:w="3757" w:type="dxa"/>
          </w:tcPr>
          <w:p>
            <w:pPr>
              <w:pStyle w:val="11"/>
              <w:spacing w:before="41"/>
              <w:ind w:left="100"/>
              <w:jc w:val="left"/>
              <w:rPr>
                <w:sz w:val="18"/>
              </w:rPr>
            </w:pPr>
            <w:r>
              <w:rPr>
                <w:sz w:val="18"/>
              </w:rPr>
              <w:t>增值税专用发票不含税销售额</w:t>
            </w:r>
          </w:p>
        </w:tc>
        <w:tc>
          <w:tcPr>
            <w:tcW w:w="870" w:type="dxa"/>
          </w:tcPr>
          <w:p>
            <w:pPr>
              <w:pStyle w:val="11"/>
              <w:spacing w:before="41"/>
              <w:ind w:left="10"/>
              <w:jc w:val="center"/>
              <w:rPr>
                <w:sz w:val="18"/>
              </w:rPr>
            </w:pPr>
            <w:r>
              <w:rPr>
                <w:w w:val="92"/>
                <w:sz w:val="18"/>
              </w:rPr>
              <w:t>2</w:t>
            </w:r>
          </w:p>
        </w:tc>
        <w:tc>
          <w:tcPr>
            <w:tcW w:w="1260" w:type="dxa"/>
          </w:tcPr>
          <w:p>
            <w:pPr>
              <w:pStyle w:val="11"/>
              <w:spacing w:before="41"/>
              <w:ind w:right="15"/>
              <w:rPr>
                <w:sz w:val="18"/>
              </w:rPr>
            </w:pPr>
            <w:r>
              <w:rPr>
                <w:w w:val="90"/>
                <w:sz w:val="18"/>
              </w:rPr>
              <w:t>0.00</w:t>
            </w:r>
          </w:p>
        </w:tc>
        <w:tc>
          <w:tcPr>
            <w:tcW w:w="1320" w:type="dxa"/>
          </w:tcPr>
          <w:p>
            <w:pPr>
              <w:pStyle w:val="11"/>
              <w:spacing w:before="41"/>
              <w:ind w:right="15"/>
              <w:rPr>
                <w:sz w:val="18"/>
              </w:rPr>
            </w:pPr>
            <w:r>
              <w:rPr>
                <w:w w:val="90"/>
                <w:sz w:val="18"/>
              </w:rPr>
              <w:t>0.00</w:t>
            </w:r>
          </w:p>
        </w:tc>
        <w:tc>
          <w:tcPr>
            <w:tcW w:w="1290" w:type="dxa"/>
          </w:tcPr>
          <w:p>
            <w:pPr>
              <w:pStyle w:val="11"/>
              <w:spacing w:before="41"/>
              <w:ind w:right="15"/>
              <w:rPr>
                <w:sz w:val="18"/>
              </w:rPr>
            </w:pPr>
            <w:r>
              <w:rPr>
                <w:w w:val="90"/>
                <w:sz w:val="18"/>
              </w:rPr>
              <w:t>0.00</w:t>
            </w:r>
          </w:p>
        </w:tc>
        <w:tc>
          <w:tcPr>
            <w:tcW w:w="2311" w:type="dxa"/>
          </w:tcPr>
          <w:p>
            <w:pPr>
              <w:pStyle w:val="11"/>
              <w:spacing w:before="41"/>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1" w:type="dxa"/>
            <w:vMerge w:val="continue"/>
            <w:tcBorders>
              <w:top w:val="nil"/>
            </w:tcBorders>
          </w:tcPr>
          <w:p>
            <w:pPr>
              <w:rPr>
                <w:sz w:val="2"/>
                <w:szCs w:val="2"/>
              </w:rPr>
            </w:pPr>
          </w:p>
        </w:tc>
        <w:tc>
          <w:tcPr>
            <w:tcW w:w="3757" w:type="dxa"/>
          </w:tcPr>
          <w:p>
            <w:pPr>
              <w:pStyle w:val="11"/>
              <w:spacing w:before="48"/>
              <w:ind w:left="100"/>
              <w:jc w:val="left"/>
              <w:rPr>
                <w:sz w:val="18"/>
              </w:rPr>
            </w:pPr>
            <w:r>
              <w:rPr>
                <w:sz w:val="18"/>
              </w:rPr>
              <w:t>其他增值税发票不含税销售额</w:t>
            </w:r>
          </w:p>
        </w:tc>
        <w:tc>
          <w:tcPr>
            <w:tcW w:w="870" w:type="dxa"/>
          </w:tcPr>
          <w:p>
            <w:pPr>
              <w:pStyle w:val="11"/>
              <w:spacing w:before="48"/>
              <w:ind w:left="10"/>
              <w:jc w:val="center"/>
              <w:rPr>
                <w:sz w:val="18"/>
              </w:rPr>
            </w:pPr>
            <w:r>
              <w:rPr>
                <w:w w:val="92"/>
                <w:sz w:val="18"/>
              </w:rPr>
              <w:t>3</w:t>
            </w:r>
          </w:p>
        </w:tc>
        <w:tc>
          <w:tcPr>
            <w:tcW w:w="1260" w:type="dxa"/>
          </w:tcPr>
          <w:p>
            <w:pPr>
              <w:pStyle w:val="11"/>
              <w:spacing w:before="48"/>
              <w:ind w:right="15"/>
              <w:rPr>
                <w:sz w:val="18"/>
              </w:rPr>
            </w:pPr>
            <w:r>
              <w:rPr>
                <w:w w:val="90"/>
                <w:sz w:val="18"/>
              </w:rPr>
              <w:t>0.00</w:t>
            </w:r>
          </w:p>
        </w:tc>
        <w:tc>
          <w:tcPr>
            <w:tcW w:w="1320" w:type="dxa"/>
          </w:tcPr>
          <w:p>
            <w:pPr>
              <w:pStyle w:val="11"/>
              <w:spacing w:before="48"/>
              <w:ind w:right="15"/>
              <w:rPr>
                <w:sz w:val="18"/>
              </w:rPr>
            </w:pPr>
            <w:r>
              <w:rPr>
                <w:w w:val="90"/>
                <w:sz w:val="18"/>
              </w:rPr>
              <w:t>0.00</w:t>
            </w:r>
          </w:p>
        </w:tc>
        <w:tc>
          <w:tcPr>
            <w:tcW w:w="1290" w:type="dxa"/>
          </w:tcPr>
          <w:p>
            <w:pPr>
              <w:pStyle w:val="11"/>
              <w:spacing w:before="48"/>
              <w:ind w:right="15"/>
              <w:rPr>
                <w:sz w:val="18"/>
              </w:rPr>
            </w:pPr>
            <w:r>
              <w:rPr>
                <w:w w:val="90"/>
                <w:sz w:val="18"/>
              </w:rPr>
              <w:t>0.00</w:t>
            </w:r>
          </w:p>
        </w:tc>
        <w:tc>
          <w:tcPr>
            <w:tcW w:w="2311" w:type="dxa"/>
          </w:tcPr>
          <w:p>
            <w:pPr>
              <w:pStyle w:val="11"/>
              <w:spacing w:before="48"/>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1" w:type="dxa"/>
            <w:vMerge w:val="continue"/>
            <w:tcBorders>
              <w:top w:val="nil"/>
            </w:tcBorders>
          </w:tcPr>
          <w:p>
            <w:pPr>
              <w:rPr>
                <w:sz w:val="2"/>
                <w:szCs w:val="2"/>
              </w:rPr>
            </w:pPr>
          </w:p>
        </w:tc>
        <w:tc>
          <w:tcPr>
            <w:tcW w:w="3757" w:type="dxa"/>
          </w:tcPr>
          <w:p>
            <w:pPr>
              <w:pStyle w:val="11"/>
              <w:spacing w:before="26" w:line="229" w:lineRule="exact"/>
              <w:ind w:left="28"/>
              <w:jc w:val="left"/>
              <w:rPr>
                <w:sz w:val="18"/>
              </w:rPr>
            </w:pPr>
            <w:r>
              <w:rPr>
                <w:sz w:val="18"/>
              </w:rPr>
              <w:t>（二）应征增值税不含税销售额（5%征收率）</w:t>
            </w:r>
          </w:p>
        </w:tc>
        <w:tc>
          <w:tcPr>
            <w:tcW w:w="870" w:type="dxa"/>
          </w:tcPr>
          <w:p>
            <w:pPr>
              <w:pStyle w:val="11"/>
              <w:spacing w:before="26" w:line="229" w:lineRule="exact"/>
              <w:ind w:left="10"/>
              <w:jc w:val="center"/>
              <w:rPr>
                <w:sz w:val="18"/>
              </w:rPr>
            </w:pPr>
            <w:r>
              <w:rPr>
                <w:w w:val="92"/>
                <w:sz w:val="18"/>
              </w:rPr>
              <w:t>4</w:t>
            </w:r>
          </w:p>
        </w:tc>
        <w:tc>
          <w:tcPr>
            <w:tcW w:w="1260" w:type="dxa"/>
          </w:tcPr>
          <w:p>
            <w:pPr>
              <w:pStyle w:val="11"/>
              <w:spacing w:before="26" w:line="229" w:lineRule="exact"/>
              <w:ind w:left="412" w:right="401"/>
              <w:jc w:val="center"/>
              <w:rPr>
                <w:sz w:val="18"/>
              </w:rPr>
            </w:pPr>
            <w:r>
              <w:rPr>
                <w:sz w:val="18"/>
              </w:rPr>
              <w:t>—</w:t>
            </w:r>
            <w:r>
              <w:rPr>
                <w:spacing w:val="-53"/>
                <w:sz w:val="18"/>
              </w:rPr>
              <w:t xml:space="preserve"> </w:t>
            </w:r>
            <w:r>
              <w:rPr>
                <w:sz w:val="18"/>
              </w:rPr>
              <w:t>—</w:t>
            </w:r>
          </w:p>
        </w:tc>
        <w:tc>
          <w:tcPr>
            <w:tcW w:w="1320" w:type="dxa"/>
          </w:tcPr>
          <w:p>
            <w:pPr>
              <w:pStyle w:val="11"/>
              <w:spacing w:before="26" w:line="229" w:lineRule="exact"/>
              <w:ind w:right="15"/>
              <w:rPr>
                <w:sz w:val="18"/>
              </w:rPr>
            </w:pPr>
            <w:r>
              <w:rPr>
                <w:w w:val="90"/>
                <w:sz w:val="18"/>
              </w:rPr>
              <w:t>0.00</w:t>
            </w:r>
          </w:p>
        </w:tc>
        <w:tc>
          <w:tcPr>
            <w:tcW w:w="1290" w:type="dxa"/>
          </w:tcPr>
          <w:p>
            <w:pPr>
              <w:pStyle w:val="11"/>
              <w:spacing w:before="26" w:line="229" w:lineRule="exact"/>
              <w:ind w:left="427" w:right="416"/>
              <w:jc w:val="center"/>
              <w:rPr>
                <w:sz w:val="18"/>
              </w:rPr>
            </w:pPr>
            <w:r>
              <w:rPr>
                <w:sz w:val="18"/>
              </w:rPr>
              <w:t>—</w:t>
            </w:r>
            <w:r>
              <w:rPr>
                <w:spacing w:val="-53"/>
                <w:sz w:val="18"/>
              </w:rPr>
              <w:t xml:space="preserve"> </w:t>
            </w:r>
            <w:r>
              <w:rPr>
                <w:sz w:val="18"/>
              </w:rPr>
              <w:t>—</w:t>
            </w:r>
          </w:p>
        </w:tc>
        <w:tc>
          <w:tcPr>
            <w:tcW w:w="2311" w:type="dxa"/>
          </w:tcPr>
          <w:p>
            <w:pPr>
              <w:pStyle w:val="11"/>
              <w:spacing w:before="26" w:line="229" w:lineRule="exact"/>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1" w:type="dxa"/>
            <w:vMerge w:val="continue"/>
            <w:tcBorders>
              <w:top w:val="nil"/>
            </w:tcBorders>
          </w:tcPr>
          <w:p>
            <w:pPr>
              <w:rPr>
                <w:sz w:val="2"/>
                <w:szCs w:val="2"/>
              </w:rPr>
            </w:pPr>
          </w:p>
        </w:tc>
        <w:tc>
          <w:tcPr>
            <w:tcW w:w="3757" w:type="dxa"/>
          </w:tcPr>
          <w:p>
            <w:pPr>
              <w:pStyle w:val="11"/>
              <w:spacing w:before="26" w:line="229" w:lineRule="exact"/>
              <w:ind w:left="102"/>
              <w:jc w:val="left"/>
              <w:rPr>
                <w:sz w:val="18"/>
              </w:rPr>
            </w:pPr>
            <w:r>
              <w:rPr>
                <w:sz w:val="18"/>
              </w:rPr>
              <w:t>增值税专用发票不含税销售额</w:t>
            </w:r>
          </w:p>
        </w:tc>
        <w:tc>
          <w:tcPr>
            <w:tcW w:w="870" w:type="dxa"/>
          </w:tcPr>
          <w:p>
            <w:pPr>
              <w:pStyle w:val="11"/>
              <w:spacing w:before="26" w:line="229" w:lineRule="exact"/>
              <w:ind w:left="10"/>
              <w:jc w:val="center"/>
              <w:rPr>
                <w:sz w:val="18"/>
              </w:rPr>
            </w:pPr>
            <w:r>
              <w:rPr>
                <w:w w:val="92"/>
                <w:sz w:val="18"/>
              </w:rPr>
              <w:t>5</w:t>
            </w:r>
          </w:p>
        </w:tc>
        <w:tc>
          <w:tcPr>
            <w:tcW w:w="1260" w:type="dxa"/>
          </w:tcPr>
          <w:p>
            <w:pPr>
              <w:pStyle w:val="11"/>
              <w:spacing w:before="26" w:line="229" w:lineRule="exact"/>
              <w:ind w:left="412" w:right="401"/>
              <w:jc w:val="center"/>
              <w:rPr>
                <w:sz w:val="18"/>
              </w:rPr>
            </w:pPr>
            <w:r>
              <w:rPr>
                <w:sz w:val="18"/>
              </w:rPr>
              <w:t>—</w:t>
            </w:r>
            <w:r>
              <w:rPr>
                <w:spacing w:val="-53"/>
                <w:sz w:val="18"/>
              </w:rPr>
              <w:t xml:space="preserve"> </w:t>
            </w:r>
            <w:r>
              <w:rPr>
                <w:sz w:val="18"/>
              </w:rPr>
              <w:t>—</w:t>
            </w:r>
          </w:p>
        </w:tc>
        <w:tc>
          <w:tcPr>
            <w:tcW w:w="1320" w:type="dxa"/>
          </w:tcPr>
          <w:p>
            <w:pPr>
              <w:pStyle w:val="11"/>
              <w:spacing w:before="26" w:line="229" w:lineRule="exact"/>
              <w:ind w:right="15"/>
              <w:rPr>
                <w:sz w:val="18"/>
              </w:rPr>
            </w:pPr>
            <w:r>
              <w:rPr>
                <w:w w:val="90"/>
                <w:sz w:val="18"/>
              </w:rPr>
              <w:t>0.00</w:t>
            </w:r>
          </w:p>
        </w:tc>
        <w:tc>
          <w:tcPr>
            <w:tcW w:w="1290" w:type="dxa"/>
          </w:tcPr>
          <w:p>
            <w:pPr>
              <w:pStyle w:val="11"/>
              <w:spacing w:before="26" w:line="229" w:lineRule="exact"/>
              <w:ind w:left="427" w:right="416"/>
              <w:jc w:val="center"/>
              <w:rPr>
                <w:sz w:val="18"/>
              </w:rPr>
            </w:pPr>
            <w:r>
              <w:rPr>
                <w:sz w:val="18"/>
              </w:rPr>
              <w:t>—</w:t>
            </w:r>
            <w:r>
              <w:rPr>
                <w:spacing w:val="-53"/>
                <w:sz w:val="18"/>
              </w:rPr>
              <w:t xml:space="preserve"> </w:t>
            </w:r>
            <w:r>
              <w:rPr>
                <w:sz w:val="18"/>
              </w:rPr>
              <w:t>—</w:t>
            </w:r>
          </w:p>
        </w:tc>
        <w:tc>
          <w:tcPr>
            <w:tcW w:w="2311" w:type="dxa"/>
          </w:tcPr>
          <w:p>
            <w:pPr>
              <w:pStyle w:val="11"/>
              <w:spacing w:before="26" w:line="229" w:lineRule="exact"/>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1" w:type="dxa"/>
            <w:vMerge w:val="continue"/>
            <w:tcBorders>
              <w:top w:val="nil"/>
            </w:tcBorders>
          </w:tcPr>
          <w:p>
            <w:pPr>
              <w:rPr>
                <w:sz w:val="2"/>
                <w:szCs w:val="2"/>
              </w:rPr>
            </w:pPr>
          </w:p>
        </w:tc>
        <w:tc>
          <w:tcPr>
            <w:tcW w:w="3757" w:type="dxa"/>
          </w:tcPr>
          <w:p>
            <w:pPr>
              <w:pStyle w:val="11"/>
              <w:spacing w:before="26" w:line="229" w:lineRule="exact"/>
              <w:ind w:left="100"/>
              <w:jc w:val="left"/>
              <w:rPr>
                <w:sz w:val="18"/>
              </w:rPr>
            </w:pPr>
            <w:r>
              <w:rPr>
                <w:sz w:val="18"/>
              </w:rPr>
              <w:t>其他增值税发票不含税销售额</w:t>
            </w:r>
          </w:p>
        </w:tc>
        <w:tc>
          <w:tcPr>
            <w:tcW w:w="870" w:type="dxa"/>
          </w:tcPr>
          <w:p>
            <w:pPr>
              <w:pStyle w:val="11"/>
              <w:spacing w:before="26" w:line="229" w:lineRule="exact"/>
              <w:ind w:left="10"/>
              <w:jc w:val="center"/>
              <w:rPr>
                <w:sz w:val="18"/>
              </w:rPr>
            </w:pPr>
            <w:r>
              <w:rPr>
                <w:w w:val="92"/>
                <w:sz w:val="18"/>
              </w:rPr>
              <w:t>6</w:t>
            </w:r>
          </w:p>
        </w:tc>
        <w:tc>
          <w:tcPr>
            <w:tcW w:w="1260" w:type="dxa"/>
          </w:tcPr>
          <w:p>
            <w:pPr>
              <w:pStyle w:val="11"/>
              <w:spacing w:before="26" w:line="229" w:lineRule="exact"/>
              <w:ind w:left="412" w:right="401"/>
              <w:jc w:val="center"/>
              <w:rPr>
                <w:sz w:val="18"/>
              </w:rPr>
            </w:pPr>
            <w:r>
              <w:rPr>
                <w:sz w:val="18"/>
              </w:rPr>
              <w:t>—</w:t>
            </w:r>
            <w:r>
              <w:rPr>
                <w:spacing w:val="-53"/>
                <w:sz w:val="18"/>
              </w:rPr>
              <w:t xml:space="preserve"> </w:t>
            </w:r>
            <w:r>
              <w:rPr>
                <w:sz w:val="18"/>
              </w:rPr>
              <w:t>—</w:t>
            </w:r>
          </w:p>
        </w:tc>
        <w:tc>
          <w:tcPr>
            <w:tcW w:w="1320" w:type="dxa"/>
          </w:tcPr>
          <w:p>
            <w:pPr>
              <w:pStyle w:val="11"/>
              <w:spacing w:before="26" w:line="229" w:lineRule="exact"/>
              <w:ind w:right="15"/>
              <w:rPr>
                <w:sz w:val="18"/>
              </w:rPr>
            </w:pPr>
            <w:r>
              <w:rPr>
                <w:w w:val="90"/>
                <w:sz w:val="18"/>
              </w:rPr>
              <w:t>0.00</w:t>
            </w:r>
          </w:p>
        </w:tc>
        <w:tc>
          <w:tcPr>
            <w:tcW w:w="1290" w:type="dxa"/>
          </w:tcPr>
          <w:p>
            <w:pPr>
              <w:pStyle w:val="11"/>
              <w:spacing w:before="26" w:line="229" w:lineRule="exact"/>
              <w:ind w:left="427" w:right="416"/>
              <w:jc w:val="center"/>
              <w:rPr>
                <w:sz w:val="18"/>
              </w:rPr>
            </w:pPr>
            <w:r>
              <w:rPr>
                <w:sz w:val="18"/>
              </w:rPr>
              <w:t>—</w:t>
            </w:r>
            <w:r>
              <w:rPr>
                <w:spacing w:val="-53"/>
                <w:sz w:val="18"/>
              </w:rPr>
              <w:t xml:space="preserve"> </w:t>
            </w:r>
            <w:r>
              <w:rPr>
                <w:sz w:val="18"/>
              </w:rPr>
              <w:t>—</w:t>
            </w:r>
          </w:p>
        </w:tc>
        <w:tc>
          <w:tcPr>
            <w:tcW w:w="2311" w:type="dxa"/>
          </w:tcPr>
          <w:p>
            <w:pPr>
              <w:pStyle w:val="11"/>
              <w:spacing w:before="26" w:line="229" w:lineRule="exact"/>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1" w:type="dxa"/>
            <w:vMerge w:val="continue"/>
            <w:tcBorders>
              <w:top w:val="nil"/>
            </w:tcBorders>
          </w:tcPr>
          <w:p>
            <w:pPr>
              <w:rPr>
                <w:sz w:val="2"/>
                <w:szCs w:val="2"/>
              </w:rPr>
            </w:pPr>
          </w:p>
        </w:tc>
        <w:tc>
          <w:tcPr>
            <w:tcW w:w="3757" w:type="dxa"/>
          </w:tcPr>
          <w:p>
            <w:pPr>
              <w:pStyle w:val="11"/>
              <w:spacing w:before="41"/>
              <w:ind w:left="28"/>
              <w:jc w:val="left"/>
              <w:rPr>
                <w:sz w:val="18"/>
              </w:rPr>
            </w:pPr>
            <w:r>
              <w:rPr>
                <w:sz w:val="18"/>
              </w:rPr>
              <w:t>（三）销售使用过的固定资产不含税销售额</w:t>
            </w:r>
          </w:p>
        </w:tc>
        <w:tc>
          <w:tcPr>
            <w:tcW w:w="870" w:type="dxa"/>
          </w:tcPr>
          <w:p>
            <w:pPr>
              <w:pStyle w:val="11"/>
              <w:spacing w:before="41"/>
              <w:ind w:left="40"/>
              <w:jc w:val="left"/>
              <w:rPr>
                <w:sz w:val="18"/>
              </w:rPr>
            </w:pPr>
            <w:r>
              <w:rPr>
                <w:w w:val="95"/>
                <w:sz w:val="18"/>
              </w:rPr>
              <w:t>7（7≥8）</w:t>
            </w:r>
          </w:p>
        </w:tc>
        <w:tc>
          <w:tcPr>
            <w:tcW w:w="1260" w:type="dxa"/>
          </w:tcPr>
          <w:p>
            <w:pPr>
              <w:pStyle w:val="11"/>
              <w:spacing w:before="41"/>
              <w:ind w:right="15"/>
              <w:rPr>
                <w:sz w:val="18"/>
              </w:rPr>
            </w:pPr>
            <w:r>
              <w:rPr>
                <w:w w:val="90"/>
                <w:sz w:val="18"/>
              </w:rPr>
              <w:t>0.00</w:t>
            </w:r>
          </w:p>
        </w:tc>
        <w:tc>
          <w:tcPr>
            <w:tcW w:w="1320" w:type="dxa"/>
          </w:tcPr>
          <w:p>
            <w:pPr>
              <w:pStyle w:val="11"/>
              <w:spacing w:before="41"/>
              <w:ind w:left="462"/>
              <w:jc w:val="left"/>
              <w:rPr>
                <w:sz w:val="18"/>
              </w:rPr>
            </w:pPr>
            <w:r>
              <w:rPr>
                <w:sz w:val="18"/>
              </w:rPr>
              <w:t>—</w:t>
            </w:r>
            <w:r>
              <w:rPr>
                <w:spacing w:val="-53"/>
                <w:sz w:val="18"/>
              </w:rPr>
              <w:t xml:space="preserve"> </w:t>
            </w:r>
            <w:r>
              <w:rPr>
                <w:sz w:val="18"/>
              </w:rPr>
              <w:t>—</w:t>
            </w:r>
          </w:p>
        </w:tc>
        <w:tc>
          <w:tcPr>
            <w:tcW w:w="1290" w:type="dxa"/>
          </w:tcPr>
          <w:p>
            <w:pPr>
              <w:pStyle w:val="11"/>
              <w:spacing w:before="41"/>
              <w:ind w:right="15"/>
              <w:rPr>
                <w:sz w:val="18"/>
              </w:rPr>
            </w:pPr>
            <w:r>
              <w:rPr>
                <w:w w:val="90"/>
                <w:sz w:val="18"/>
              </w:rPr>
              <w:t>0.00</w:t>
            </w:r>
          </w:p>
        </w:tc>
        <w:tc>
          <w:tcPr>
            <w:tcW w:w="2311" w:type="dxa"/>
          </w:tcPr>
          <w:p>
            <w:pPr>
              <w:pStyle w:val="11"/>
              <w:spacing w:before="41"/>
              <w:ind w:left="937" w:right="927"/>
              <w:jc w:val="center"/>
              <w:rPr>
                <w:sz w:val="18"/>
              </w:rPr>
            </w:pPr>
            <w:r>
              <w:rPr>
                <w:sz w:val="18"/>
              </w:rPr>
              <w:t>—</w:t>
            </w:r>
            <w:r>
              <w:rPr>
                <w:spacing w:val="-53"/>
                <w:sz w:val="18"/>
              </w:rPr>
              <w:t xml:space="preserve"> </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381" w:type="dxa"/>
            <w:vMerge w:val="continue"/>
            <w:tcBorders>
              <w:top w:val="nil"/>
            </w:tcBorders>
          </w:tcPr>
          <w:p>
            <w:pPr>
              <w:rPr>
                <w:sz w:val="2"/>
                <w:szCs w:val="2"/>
              </w:rPr>
            </w:pPr>
          </w:p>
        </w:tc>
        <w:tc>
          <w:tcPr>
            <w:tcW w:w="3757" w:type="dxa"/>
          </w:tcPr>
          <w:p>
            <w:pPr>
              <w:pStyle w:val="11"/>
              <w:spacing w:before="18" w:line="222" w:lineRule="exact"/>
              <w:ind w:left="28"/>
              <w:jc w:val="left"/>
              <w:rPr>
                <w:sz w:val="18"/>
              </w:rPr>
            </w:pPr>
            <w:r>
              <w:rPr>
                <w:sz w:val="18"/>
              </w:rPr>
              <w:t>其中：其他增值税发票不含税销售额</w:t>
            </w:r>
          </w:p>
        </w:tc>
        <w:tc>
          <w:tcPr>
            <w:tcW w:w="870" w:type="dxa"/>
          </w:tcPr>
          <w:p>
            <w:pPr>
              <w:pStyle w:val="11"/>
              <w:spacing w:before="18" w:line="222" w:lineRule="exact"/>
              <w:ind w:left="10"/>
              <w:jc w:val="center"/>
              <w:rPr>
                <w:sz w:val="18"/>
              </w:rPr>
            </w:pPr>
            <w:r>
              <w:rPr>
                <w:w w:val="92"/>
                <w:sz w:val="18"/>
              </w:rPr>
              <w:t>8</w:t>
            </w:r>
          </w:p>
        </w:tc>
        <w:tc>
          <w:tcPr>
            <w:tcW w:w="1260" w:type="dxa"/>
          </w:tcPr>
          <w:p>
            <w:pPr>
              <w:pStyle w:val="11"/>
              <w:spacing w:before="18" w:line="222" w:lineRule="exact"/>
              <w:ind w:right="15"/>
              <w:rPr>
                <w:sz w:val="18"/>
              </w:rPr>
            </w:pPr>
            <w:r>
              <w:rPr>
                <w:w w:val="90"/>
                <w:sz w:val="18"/>
              </w:rPr>
              <w:t>0.00</w:t>
            </w:r>
          </w:p>
        </w:tc>
        <w:tc>
          <w:tcPr>
            <w:tcW w:w="1320" w:type="dxa"/>
          </w:tcPr>
          <w:p>
            <w:pPr>
              <w:pStyle w:val="11"/>
              <w:spacing w:before="18" w:line="222" w:lineRule="exact"/>
              <w:ind w:left="462"/>
              <w:jc w:val="left"/>
              <w:rPr>
                <w:sz w:val="18"/>
              </w:rPr>
            </w:pPr>
            <w:r>
              <w:rPr>
                <w:sz w:val="18"/>
              </w:rPr>
              <w:t>—</w:t>
            </w:r>
            <w:r>
              <w:rPr>
                <w:spacing w:val="-53"/>
                <w:sz w:val="18"/>
              </w:rPr>
              <w:t xml:space="preserve"> </w:t>
            </w:r>
            <w:r>
              <w:rPr>
                <w:sz w:val="18"/>
              </w:rPr>
              <w:t>—</w:t>
            </w:r>
          </w:p>
        </w:tc>
        <w:tc>
          <w:tcPr>
            <w:tcW w:w="1290" w:type="dxa"/>
          </w:tcPr>
          <w:p>
            <w:pPr>
              <w:pStyle w:val="11"/>
              <w:spacing w:before="18" w:line="222" w:lineRule="exact"/>
              <w:ind w:right="15"/>
              <w:rPr>
                <w:sz w:val="18"/>
              </w:rPr>
            </w:pPr>
            <w:r>
              <w:rPr>
                <w:w w:val="90"/>
                <w:sz w:val="18"/>
              </w:rPr>
              <w:t>0.00</w:t>
            </w:r>
          </w:p>
        </w:tc>
        <w:tc>
          <w:tcPr>
            <w:tcW w:w="2311" w:type="dxa"/>
          </w:tcPr>
          <w:p>
            <w:pPr>
              <w:pStyle w:val="11"/>
              <w:spacing w:before="18" w:line="222" w:lineRule="exact"/>
              <w:ind w:left="937" w:right="927"/>
              <w:jc w:val="center"/>
              <w:rPr>
                <w:sz w:val="18"/>
              </w:rPr>
            </w:pPr>
            <w:r>
              <w:rPr>
                <w:sz w:val="18"/>
              </w:rPr>
              <w:t>—</w:t>
            </w:r>
            <w:r>
              <w:rPr>
                <w:spacing w:val="-53"/>
                <w:sz w:val="18"/>
              </w:rPr>
              <w:t xml:space="preserve"> </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381" w:type="dxa"/>
            <w:vMerge w:val="continue"/>
            <w:tcBorders>
              <w:top w:val="nil"/>
            </w:tcBorders>
          </w:tcPr>
          <w:p>
            <w:pPr>
              <w:rPr>
                <w:sz w:val="2"/>
                <w:szCs w:val="2"/>
              </w:rPr>
            </w:pPr>
          </w:p>
        </w:tc>
        <w:tc>
          <w:tcPr>
            <w:tcW w:w="3757" w:type="dxa"/>
          </w:tcPr>
          <w:p>
            <w:pPr>
              <w:pStyle w:val="11"/>
              <w:spacing w:before="110"/>
              <w:ind w:left="28"/>
              <w:jc w:val="left"/>
              <w:rPr>
                <w:sz w:val="18"/>
              </w:rPr>
            </w:pPr>
            <w:r>
              <w:rPr>
                <w:sz w:val="18"/>
              </w:rPr>
              <w:t>（四）免税销售额</w:t>
            </w:r>
          </w:p>
        </w:tc>
        <w:tc>
          <w:tcPr>
            <w:tcW w:w="870" w:type="dxa"/>
          </w:tcPr>
          <w:p>
            <w:pPr>
              <w:pStyle w:val="11"/>
              <w:spacing w:before="2" w:line="223" w:lineRule="exact"/>
              <w:ind w:left="10"/>
              <w:jc w:val="center"/>
              <w:rPr>
                <w:sz w:val="18"/>
              </w:rPr>
            </w:pPr>
            <w:r>
              <w:rPr>
                <w:w w:val="105"/>
                <w:sz w:val="18"/>
              </w:rPr>
              <w:t>9=10+11+</w:t>
            </w:r>
          </w:p>
          <w:p>
            <w:pPr>
              <w:pStyle w:val="11"/>
              <w:spacing w:before="0" w:line="197" w:lineRule="exact"/>
              <w:ind w:left="10"/>
              <w:jc w:val="center"/>
              <w:rPr>
                <w:sz w:val="18"/>
              </w:rPr>
            </w:pPr>
            <w:r>
              <w:rPr>
                <w:sz w:val="18"/>
              </w:rPr>
              <w:t>12</w:t>
            </w:r>
          </w:p>
        </w:tc>
        <w:tc>
          <w:tcPr>
            <w:tcW w:w="1260" w:type="dxa"/>
          </w:tcPr>
          <w:p>
            <w:pPr>
              <w:pStyle w:val="11"/>
              <w:spacing w:before="110"/>
              <w:ind w:right="15"/>
              <w:rPr>
                <w:sz w:val="18"/>
              </w:rPr>
            </w:pPr>
            <w:r>
              <w:rPr>
                <w:w w:val="90"/>
                <w:sz w:val="18"/>
              </w:rPr>
              <w:t>0.00</w:t>
            </w:r>
          </w:p>
        </w:tc>
        <w:tc>
          <w:tcPr>
            <w:tcW w:w="1320" w:type="dxa"/>
          </w:tcPr>
          <w:p>
            <w:pPr>
              <w:pStyle w:val="11"/>
              <w:spacing w:before="110"/>
              <w:ind w:right="15"/>
              <w:rPr>
                <w:sz w:val="18"/>
              </w:rPr>
            </w:pPr>
            <w:r>
              <w:rPr>
                <w:w w:val="95"/>
                <w:sz w:val="18"/>
              </w:rPr>
              <w:t>970,600.00</w:t>
            </w:r>
          </w:p>
        </w:tc>
        <w:tc>
          <w:tcPr>
            <w:tcW w:w="1290" w:type="dxa"/>
          </w:tcPr>
          <w:p>
            <w:pPr>
              <w:pStyle w:val="11"/>
              <w:spacing w:before="110"/>
              <w:ind w:right="15"/>
              <w:rPr>
                <w:sz w:val="18"/>
              </w:rPr>
            </w:pPr>
            <w:r>
              <w:rPr>
                <w:w w:val="90"/>
                <w:sz w:val="18"/>
              </w:rPr>
              <w:t>0.00</w:t>
            </w:r>
          </w:p>
        </w:tc>
        <w:tc>
          <w:tcPr>
            <w:tcW w:w="2311" w:type="dxa"/>
          </w:tcPr>
          <w:p>
            <w:pPr>
              <w:pStyle w:val="11"/>
              <w:spacing w:before="110"/>
              <w:ind w:right="16"/>
              <w:rPr>
                <w:sz w:val="18"/>
              </w:rPr>
            </w:pPr>
            <w:r>
              <w:rPr>
                <w:w w:val="95"/>
                <w:sz w:val="18"/>
              </w:rPr>
              <w:t>970,600.00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381" w:type="dxa"/>
            <w:vMerge w:val="continue"/>
            <w:tcBorders>
              <w:top w:val="nil"/>
            </w:tcBorders>
          </w:tcPr>
          <w:p>
            <w:pPr>
              <w:rPr>
                <w:sz w:val="2"/>
                <w:szCs w:val="2"/>
              </w:rPr>
            </w:pPr>
          </w:p>
        </w:tc>
        <w:tc>
          <w:tcPr>
            <w:tcW w:w="3757" w:type="dxa"/>
          </w:tcPr>
          <w:p>
            <w:pPr>
              <w:pStyle w:val="11"/>
              <w:spacing w:before="18" w:line="222" w:lineRule="exact"/>
              <w:ind w:left="100"/>
              <w:jc w:val="left"/>
              <w:rPr>
                <w:sz w:val="18"/>
              </w:rPr>
            </w:pPr>
            <w:r>
              <w:rPr>
                <w:sz w:val="18"/>
              </w:rPr>
              <w:t>其中：小微企业免税销售额</w:t>
            </w:r>
          </w:p>
        </w:tc>
        <w:tc>
          <w:tcPr>
            <w:tcW w:w="870" w:type="dxa"/>
          </w:tcPr>
          <w:p>
            <w:pPr>
              <w:pStyle w:val="11"/>
              <w:spacing w:before="18" w:line="222" w:lineRule="exact"/>
              <w:ind w:left="10"/>
              <w:jc w:val="center"/>
              <w:rPr>
                <w:sz w:val="18"/>
              </w:rPr>
            </w:pPr>
            <w:r>
              <w:rPr>
                <w:sz w:val="18"/>
              </w:rPr>
              <w:t>10</w:t>
            </w:r>
          </w:p>
        </w:tc>
        <w:tc>
          <w:tcPr>
            <w:tcW w:w="1260" w:type="dxa"/>
          </w:tcPr>
          <w:p>
            <w:pPr>
              <w:pStyle w:val="11"/>
              <w:spacing w:before="18" w:line="222" w:lineRule="exact"/>
              <w:ind w:right="15"/>
              <w:rPr>
                <w:sz w:val="18"/>
              </w:rPr>
            </w:pPr>
            <w:r>
              <w:rPr>
                <w:w w:val="90"/>
                <w:sz w:val="18"/>
              </w:rPr>
              <w:t>0.00</w:t>
            </w:r>
          </w:p>
        </w:tc>
        <w:tc>
          <w:tcPr>
            <w:tcW w:w="1320" w:type="dxa"/>
          </w:tcPr>
          <w:p>
            <w:pPr>
              <w:pStyle w:val="11"/>
              <w:spacing w:before="18" w:line="222" w:lineRule="exact"/>
              <w:ind w:right="15"/>
              <w:rPr>
                <w:sz w:val="18"/>
              </w:rPr>
            </w:pPr>
            <w:r>
              <w:rPr>
                <w:w w:val="90"/>
                <w:sz w:val="18"/>
              </w:rPr>
              <w:t>0.00</w:t>
            </w:r>
          </w:p>
        </w:tc>
        <w:tc>
          <w:tcPr>
            <w:tcW w:w="1290" w:type="dxa"/>
          </w:tcPr>
          <w:p>
            <w:pPr>
              <w:pStyle w:val="11"/>
              <w:spacing w:before="18" w:line="222" w:lineRule="exact"/>
              <w:ind w:right="15"/>
              <w:rPr>
                <w:sz w:val="18"/>
              </w:rPr>
            </w:pPr>
            <w:r>
              <w:rPr>
                <w:w w:val="90"/>
                <w:sz w:val="18"/>
              </w:rPr>
              <w:t>0.00</w:t>
            </w:r>
          </w:p>
        </w:tc>
        <w:tc>
          <w:tcPr>
            <w:tcW w:w="2311" w:type="dxa"/>
          </w:tcPr>
          <w:p>
            <w:pPr>
              <w:pStyle w:val="11"/>
              <w:spacing w:before="18" w:line="222" w:lineRule="exact"/>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381" w:type="dxa"/>
            <w:vMerge w:val="continue"/>
            <w:tcBorders>
              <w:top w:val="nil"/>
            </w:tcBorders>
          </w:tcPr>
          <w:p>
            <w:pPr>
              <w:rPr>
                <w:sz w:val="2"/>
                <w:szCs w:val="2"/>
              </w:rPr>
            </w:pPr>
          </w:p>
        </w:tc>
        <w:tc>
          <w:tcPr>
            <w:tcW w:w="3757" w:type="dxa"/>
          </w:tcPr>
          <w:p>
            <w:pPr>
              <w:pStyle w:val="11"/>
              <w:spacing w:before="33"/>
              <w:ind w:left="622"/>
              <w:jc w:val="left"/>
              <w:rPr>
                <w:sz w:val="18"/>
              </w:rPr>
            </w:pPr>
            <w:r>
              <w:rPr>
                <w:sz w:val="18"/>
              </w:rPr>
              <w:t>未达起征点销售额</w:t>
            </w:r>
          </w:p>
        </w:tc>
        <w:tc>
          <w:tcPr>
            <w:tcW w:w="870" w:type="dxa"/>
          </w:tcPr>
          <w:p>
            <w:pPr>
              <w:pStyle w:val="11"/>
              <w:spacing w:before="33"/>
              <w:ind w:left="10"/>
              <w:jc w:val="center"/>
              <w:rPr>
                <w:sz w:val="18"/>
              </w:rPr>
            </w:pPr>
            <w:r>
              <w:rPr>
                <w:sz w:val="18"/>
              </w:rPr>
              <w:t>11</w:t>
            </w:r>
          </w:p>
        </w:tc>
        <w:tc>
          <w:tcPr>
            <w:tcW w:w="1260" w:type="dxa"/>
          </w:tcPr>
          <w:p>
            <w:pPr>
              <w:pStyle w:val="11"/>
              <w:spacing w:before="33"/>
              <w:ind w:right="15"/>
              <w:rPr>
                <w:sz w:val="18"/>
              </w:rPr>
            </w:pPr>
            <w:r>
              <w:rPr>
                <w:w w:val="90"/>
                <w:sz w:val="18"/>
              </w:rPr>
              <w:t>0.00</w:t>
            </w:r>
          </w:p>
        </w:tc>
        <w:tc>
          <w:tcPr>
            <w:tcW w:w="1320" w:type="dxa"/>
          </w:tcPr>
          <w:p>
            <w:pPr>
              <w:pStyle w:val="11"/>
              <w:spacing w:before="33"/>
              <w:ind w:right="15"/>
              <w:rPr>
                <w:sz w:val="18"/>
              </w:rPr>
            </w:pPr>
            <w:r>
              <w:rPr>
                <w:w w:val="90"/>
                <w:sz w:val="18"/>
              </w:rPr>
              <w:t>0.00</w:t>
            </w:r>
          </w:p>
        </w:tc>
        <w:tc>
          <w:tcPr>
            <w:tcW w:w="1290" w:type="dxa"/>
          </w:tcPr>
          <w:p>
            <w:pPr>
              <w:pStyle w:val="11"/>
              <w:spacing w:before="33"/>
              <w:ind w:right="15"/>
              <w:rPr>
                <w:sz w:val="18"/>
              </w:rPr>
            </w:pPr>
            <w:r>
              <w:rPr>
                <w:w w:val="90"/>
                <w:sz w:val="18"/>
              </w:rPr>
              <w:t>0.00</w:t>
            </w:r>
          </w:p>
        </w:tc>
        <w:tc>
          <w:tcPr>
            <w:tcW w:w="2311" w:type="dxa"/>
          </w:tcPr>
          <w:p>
            <w:pPr>
              <w:pStyle w:val="11"/>
              <w:spacing w:before="33"/>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381" w:type="dxa"/>
            <w:vMerge w:val="continue"/>
            <w:tcBorders>
              <w:top w:val="nil"/>
            </w:tcBorders>
          </w:tcPr>
          <w:p>
            <w:pPr>
              <w:rPr>
                <w:sz w:val="2"/>
                <w:szCs w:val="2"/>
              </w:rPr>
            </w:pPr>
          </w:p>
        </w:tc>
        <w:tc>
          <w:tcPr>
            <w:tcW w:w="3757" w:type="dxa"/>
          </w:tcPr>
          <w:p>
            <w:pPr>
              <w:pStyle w:val="11"/>
              <w:spacing w:before="18" w:line="222" w:lineRule="exact"/>
              <w:ind w:left="622"/>
              <w:jc w:val="left"/>
              <w:rPr>
                <w:sz w:val="18"/>
              </w:rPr>
            </w:pPr>
            <w:r>
              <w:rPr>
                <w:sz w:val="18"/>
              </w:rPr>
              <w:t>其他免税销售额</w:t>
            </w:r>
          </w:p>
        </w:tc>
        <w:tc>
          <w:tcPr>
            <w:tcW w:w="870" w:type="dxa"/>
          </w:tcPr>
          <w:p>
            <w:pPr>
              <w:pStyle w:val="11"/>
              <w:spacing w:before="18" w:line="222" w:lineRule="exact"/>
              <w:ind w:left="10"/>
              <w:jc w:val="center"/>
              <w:rPr>
                <w:sz w:val="18"/>
              </w:rPr>
            </w:pPr>
            <w:r>
              <w:rPr>
                <w:sz w:val="18"/>
              </w:rPr>
              <w:t>12</w:t>
            </w:r>
          </w:p>
        </w:tc>
        <w:tc>
          <w:tcPr>
            <w:tcW w:w="1260" w:type="dxa"/>
          </w:tcPr>
          <w:p>
            <w:pPr>
              <w:pStyle w:val="11"/>
              <w:spacing w:before="18" w:line="222" w:lineRule="exact"/>
              <w:ind w:right="15"/>
              <w:rPr>
                <w:sz w:val="18"/>
              </w:rPr>
            </w:pPr>
            <w:r>
              <w:rPr>
                <w:w w:val="90"/>
                <w:sz w:val="18"/>
              </w:rPr>
              <w:t>0.00</w:t>
            </w:r>
          </w:p>
        </w:tc>
        <w:tc>
          <w:tcPr>
            <w:tcW w:w="1320" w:type="dxa"/>
          </w:tcPr>
          <w:p>
            <w:pPr>
              <w:pStyle w:val="11"/>
              <w:spacing w:before="18" w:line="222" w:lineRule="exact"/>
              <w:ind w:right="15"/>
              <w:rPr>
                <w:sz w:val="18"/>
              </w:rPr>
            </w:pPr>
            <w:r>
              <w:rPr>
                <w:w w:val="95"/>
                <w:sz w:val="18"/>
              </w:rPr>
              <w:t>970,600.00</w:t>
            </w:r>
          </w:p>
        </w:tc>
        <w:tc>
          <w:tcPr>
            <w:tcW w:w="1290" w:type="dxa"/>
          </w:tcPr>
          <w:p>
            <w:pPr>
              <w:pStyle w:val="11"/>
              <w:spacing w:before="18" w:line="222" w:lineRule="exact"/>
              <w:ind w:right="15"/>
              <w:rPr>
                <w:sz w:val="18"/>
              </w:rPr>
            </w:pPr>
            <w:r>
              <w:rPr>
                <w:w w:val="90"/>
                <w:sz w:val="18"/>
              </w:rPr>
              <w:t>0.00</w:t>
            </w:r>
          </w:p>
        </w:tc>
        <w:tc>
          <w:tcPr>
            <w:tcW w:w="2311" w:type="dxa"/>
          </w:tcPr>
          <w:p>
            <w:pPr>
              <w:pStyle w:val="11"/>
              <w:spacing w:before="18" w:line="222" w:lineRule="exact"/>
              <w:ind w:right="16"/>
              <w:rPr>
                <w:sz w:val="18"/>
              </w:rPr>
            </w:pPr>
            <w:r>
              <w:rPr>
                <w:w w:val="95"/>
                <w:sz w:val="18"/>
              </w:rPr>
              <w:t>970,600.00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381" w:type="dxa"/>
            <w:vMerge w:val="continue"/>
            <w:tcBorders>
              <w:top w:val="nil"/>
            </w:tcBorders>
          </w:tcPr>
          <w:p>
            <w:pPr>
              <w:rPr>
                <w:sz w:val="2"/>
                <w:szCs w:val="2"/>
              </w:rPr>
            </w:pPr>
          </w:p>
        </w:tc>
        <w:tc>
          <w:tcPr>
            <w:tcW w:w="3757" w:type="dxa"/>
          </w:tcPr>
          <w:p>
            <w:pPr>
              <w:pStyle w:val="11"/>
              <w:spacing w:before="87"/>
              <w:ind w:left="28"/>
              <w:jc w:val="left"/>
              <w:rPr>
                <w:sz w:val="18"/>
              </w:rPr>
            </w:pPr>
            <w:r>
              <w:rPr>
                <w:sz w:val="18"/>
              </w:rPr>
              <w:t>（五）出口免税销售额</w:t>
            </w:r>
          </w:p>
        </w:tc>
        <w:tc>
          <w:tcPr>
            <w:tcW w:w="870" w:type="dxa"/>
          </w:tcPr>
          <w:p>
            <w:pPr>
              <w:pStyle w:val="11"/>
              <w:spacing w:before="4" w:line="199" w:lineRule="exact"/>
              <w:ind w:left="10"/>
              <w:jc w:val="center"/>
              <w:rPr>
                <w:sz w:val="16"/>
              </w:rPr>
            </w:pPr>
            <w:r>
              <w:rPr>
                <w:sz w:val="16"/>
              </w:rPr>
              <w:t>13（13≥14</w:t>
            </w:r>
          </w:p>
          <w:p>
            <w:pPr>
              <w:pStyle w:val="11"/>
              <w:spacing w:before="0" w:line="176" w:lineRule="exact"/>
              <w:ind w:left="10"/>
              <w:jc w:val="center"/>
              <w:rPr>
                <w:sz w:val="16"/>
              </w:rPr>
            </w:pPr>
            <w:r>
              <w:rPr>
                <w:sz w:val="16"/>
              </w:rPr>
              <w:t>）</w:t>
            </w:r>
          </w:p>
        </w:tc>
        <w:tc>
          <w:tcPr>
            <w:tcW w:w="1260" w:type="dxa"/>
          </w:tcPr>
          <w:p>
            <w:pPr>
              <w:pStyle w:val="11"/>
              <w:spacing w:before="87"/>
              <w:ind w:right="15"/>
              <w:rPr>
                <w:sz w:val="18"/>
              </w:rPr>
            </w:pPr>
            <w:r>
              <w:rPr>
                <w:w w:val="90"/>
                <w:sz w:val="18"/>
              </w:rPr>
              <w:t>0.00</w:t>
            </w:r>
          </w:p>
        </w:tc>
        <w:tc>
          <w:tcPr>
            <w:tcW w:w="1320" w:type="dxa"/>
          </w:tcPr>
          <w:p>
            <w:pPr>
              <w:pStyle w:val="11"/>
              <w:spacing w:before="87"/>
              <w:ind w:right="15"/>
              <w:rPr>
                <w:sz w:val="18"/>
              </w:rPr>
            </w:pPr>
            <w:r>
              <w:rPr>
                <w:w w:val="90"/>
                <w:sz w:val="18"/>
              </w:rPr>
              <w:t>0.00</w:t>
            </w:r>
          </w:p>
        </w:tc>
        <w:tc>
          <w:tcPr>
            <w:tcW w:w="1290" w:type="dxa"/>
          </w:tcPr>
          <w:p>
            <w:pPr>
              <w:pStyle w:val="11"/>
              <w:spacing w:before="87"/>
              <w:ind w:right="15"/>
              <w:rPr>
                <w:sz w:val="18"/>
              </w:rPr>
            </w:pPr>
            <w:r>
              <w:rPr>
                <w:w w:val="90"/>
                <w:sz w:val="18"/>
              </w:rPr>
              <w:t>0.00</w:t>
            </w:r>
          </w:p>
        </w:tc>
        <w:tc>
          <w:tcPr>
            <w:tcW w:w="2311" w:type="dxa"/>
          </w:tcPr>
          <w:p>
            <w:pPr>
              <w:pStyle w:val="11"/>
              <w:spacing w:before="87"/>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381" w:type="dxa"/>
            <w:vMerge w:val="continue"/>
            <w:tcBorders>
              <w:top w:val="nil"/>
            </w:tcBorders>
          </w:tcPr>
          <w:p>
            <w:pPr>
              <w:rPr>
                <w:sz w:val="2"/>
                <w:szCs w:val="2"/>
              </w:rPr>
            </w:pPr>
          </w:p>
        </w:tc>
        <w:tc>
          <w:tcPr>
            <w:tcW w:w="3757" w:type="dxa"/>
          </w:tcPr>
          <w:p>
            <w:pPr>
              <w:pStyle w:val="11"/>
              <w:spacing w:before="11" w:line="214" w:lineRule="exact"/>
              <w:ind w:left="100"/>
              <w:jc w:val="left"/>
              <w:rPr>
                <w:sz w:val="18"/>
              </w:rPr>
            </w:pPr>
            <w:r>
              <w:rPr>
                <w:sz w:val="18"/>
              </w:rPr>
              <w:t>其中：其他增值税发票不含税销售额</w:t>
            </w:r>
          </w:p>
        </w:tc>
        <w:tc>
          <w:tcPr>
            <w:tcW w:w="870" w:type="dxa"/>
          </w:tcPr>
          <w:p>
            <w:pPr>
              <w:pStyle w:val="11"/>
              <w:spacing w:before="11" w:line="214" w:lineRule="exact"/>
              <w:ind w:left="10"/>
              <w:jc w:val="center"/>
              <w:rPr>
                <w:sz w:val="18"/>
              </w:rPr>
            </w:pPr>
            <w:r>
              <w:rPr>
                <w:sz w:val="18"/>
              </w:rPr>
              <w:t>14</w:t>
            </w:r>
          </w:p>
        </w:tc>
        <w:tc>
          <w:tcPr>
            <w:tcW w:w="1260" w:type="dxa"/>
          </w:tcPr>
          <w:p>
            <w:pPr>
              <w:pStyle w:val="11"/>
              <w:spacing w:before="11" w:line="214" w:lineRule="exact"/>
              <w:ind w:right="15"/>
              <w:rPr>
                <w:sz w:val="18"/>
              </w:rPr>
            </w:pPr>
            <w:r>
              <w:rPr>
                <w:w w:val="90"/>
                <w:sz w:val="18"/>
              </w:rPr>
              <w:t>0.00</w:t>
            </w:r>
          </w:p>
        </w:tc>
        <w:tc>
          <w:tcPr>
            <w:tcW w:w="1320" w:type="dxa"/>
          </w:tcPr>
          <w:p>
            <w:pPr>
              <w:pStyle w:val="11"/>
              <w:spacing w:before="11" w:line="214" w:lineRule="exact"/>
              <w:ind w:right="15"/>
              <w:rPr>
                <w:sz w:val="18"/>
              </w:rPr>
            </w:pPr>
            <w:r>
              <w:rPr>
                <w:w w:val="90"/>
                <w:sz w:val="18"/>
              </w:rPr>
              <w:t>0.00</w:t>
            </w:r>
          </w:p>
        </w:tc>
        <w:tc>
          <w:tcPr>
            <w:tcW w:w="1290" w:type="dxa"/>
          </w:tcPr>
          <w:p>
            <w:pPr>
              <w:pStyle w:val="11"/>
              <w:spacing w:before="11" w:line="214" w:lineRule="exact"/>
              <w:ind w:right="15"/>
              <w:rPr>
                <w:sz w:val="18"/>
              </w:rPr>
            </w:pPr>
            <w:r>
              <w:rPr>
                <w:w w:val="90"/>
                <w:sz w:val="18"/>
              </w:rPr>
              <w:t>0.00</w:t>
            </w:r>
          </w:p>
        </w:tc>
        <w:tc>
          <w:tcPr>
            <w:tcW w:w="2311" w:type="dxa"/>
          </w:tcPr>
          <w:p>
            <w:pPr>
              <w:pStyle w:val="11"/>
              <w:spacing w:before="11" w:line="214" w:lineRule="exact"/>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381" w:type="dxa"/>
            <w:vMerge w:val="continue"/>
            <w:tcBorders>
              <w:top w:val="nil"/>
            </w:tcBorders>
          </w:tcPr>
          <w:p>
            <w:pPr>
              <w:rPr>
                <w:sz w:val="2"/>
                <w:szCs w:val="2"/>
              </w:rPr>
            </w:pPr>
          </w:p>
        </w:tc>
        <w:tc>
          <w:tcPr>
            <w:tcW w:w="3757" w:type="dxa"/>
          </w:tcPr>
          <w:p>
            <w:pPr>
              <w:pStyle w:val="11"/>
              <w:spacing w:before="10" w:line="214" w:lineRule="exact"/>
              <w:ind w:left="28"/>
              <w:jc w:val="left"/>
              <w:rPr>
                <w:sz w:val="18"/>
              </w:rPr>
            </w:pPr>
            <w:r>
              <w:rPr>
                <w:sz w:val="18"/>
              </w:rPr>
              <w:t>核定销售额</w:t>
            </w:r>
          </w:p>
        </w:tc>
        <w:tc>
          <w:tcPr>
            <w:tcW w:w="870" w:type="dxa"/>
          </w:tcPr>
          <w:p>
            <w:pPr>
              <w:pStyle w:val="11"/>
              <w:spacing w:before="10" w:line="214" w:lineRule="exact"/>
              <w:ind w:left="10"/>
              <w:jc w:val="center"/>
              <w:rPr>
                <w:sz w:val="18"/>
              </w:rPr>
            </w:pPr>
            <w:r>
              <w:rPr>
                <w:sz w:val="18"/>
              </w:rPr>
              <w:t>15</w:t>
            </w:r>
          </w:p>
        </w:tc>
        <w:tc>
          <w:tcPr>
            <w:tcW w:w="1260" w:type="dxa"/>
          </w:tcPr>
          <w:p>
            <w:pPr>
              <w:pStyle w:val="11"/>
              <w:spacing w:before="10" w:line="214" w:lineRule="exact"/>
              <w:ind w:right="15"/>
              <w:rPr>
                <w:sz w:val="18"/>
              </w:rPr>
            </w:pPr>
            <w:r>
              <w:rPr>
                <w:w w:val="90"/>
                <w:sz w:val="18"/>
              </w:rPr>
              <w:t>0.00</w:t>
            </w:r>
          </w:p>
        </w:tc>
        <w:tc>
          <w:tcPr>
            <w:tcW w:w="1320" w:type="dxa"/>
          </w:tcPr>
          <w:p>
            <w:pPr>
              <w:pStyle w:val="11"/>
              <w:spacing w:before="10" w:line="214" w:lineRule="exact"/>
              <w:ind w:right="15"/>
              <w:rPr>
                <w:sz w:val="18"/>
              </w:rPr>
            </w:pPr>
            <w:r>
              <w:rPr>
                <w:w w:val="90"/>
                <w:sz w:val="18"/>
              </w:rPr>
              <w:t>0.00</w:t>
            </w:r>
          </w:p>
        </w:tc>
        <w:tc>
          <w:tcPr>
            <w:tcW w:w="1290" w:type="dxa"/>
          </w:tcPr>
          <w:p>
            <w:pPr>
              <w:pStyle w:val="11"/>
              <w:spacing w:before="10" w:line="214" w:lineRule="exact"/>
              <w:ind w:right="15"/>
              <w:rPr>
                <w:sz w:val="18"/>
              </w:rPr>
            </w:pPr>
            <w:r>
              <w:rPr>
                <w:w w:val="90"/>
                <w:sz w:val="18"/>
              </w:rPr>
              <w:t>0.00</w:t>
            </w:r>
          </w:p>
        </w:tc>
        <w:tc>
          <w:tcPr>
            <w:tcW w:w="2311" w:type="dxa"/>
          </w:tcPr>
          <w:p>
            <w:pPr>
              <w:pStyle w:val="11"/>
              <w:spacing w:before="10" w:line="214" w:lineRule="exact"/>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1" w:type="dxa"/>
            <w:vMerge w:val="restart"/>
          </w:tcPr>
          <w:p>
            <w:pPr>
              <w:pStyle w:val="11"/>
              <w:spacing w:before="28"/>
              <w:ind w:left="81"/>
              <w:jc w:val="left"/>
              <w:rPr>
                <w:sz w:val="20"/>
              </w:rPr>
            </w:pPr>
            <w:r>
              <w:rPr>
                <w:w w:val="80"/>
                <w:sz w:val="20"/>
              </w:rPr>
              <w:t>二,</w:t>
            </w:r>
          </w:p>
          <w:p>
            <w:pPr>
              <w:pStyle w:val="11"/>
              <w:spacing w:before="12"/>
              <w:jc w:val="left"/>
              <w:rPr>
                <w:sz w:val="23"/>
              </w:rPr>
            </w:pPr>
          </w:p>
          <w:p>
            <w:pPr>
              <w:pStyle w:val="11"/>
              <w:spacing w:before="0" w:line="309" w:lineRule="auto"/>
              <w:ind w:left="104" w:right="64"/>
              <w:jc w:val="both"/>
              <w:rPr>
                <w:sz w:val="20"/>
              </w:rPr>
            </w:pPr>
            <w:r>
              <w:rPr>
                <w:sz w:val="20"/>
              </w:rPr>
              <w:t>税款计算</w:t>
            </w:r>
          </w:p>
        </w:tc>
        <w:tc>
          <w:tcPr>
            <w:tcW w:w="3757" w:type="dxa"/>
          </w:tcPr>
          <w:p>
            <w:pPr>
              <w:pStyle w:val="11"/>
              <w:spacing w:before="41"/>
              <w:ind w:left="100"/>
              <w:jc w:val="left"/>
              <w:rPr>
                <w:sz w:val="18"/>
              </w:rPr>
            </w:pPr>
            <w:r>
              <w:rPr>
                <w:sz w:val="18"/>
              </w:rPr>
              <w:t>本期应纳税额</w:t>
            </w:r>
          </w:p>
        </w:tc>
        <w:tc>
          <w:tcPr>
            <w:tcW w:w="870" w:type="dxa"/>
          </w:tcPr>
          <w:p>
            <w:pPr>
              <w:pStyle w:val="11"/>
              <w:spacing w:before="41"/>
              <w:ind w:left="10"/>
              <w:jc w:val="center"/>
              <w:rPr>
                <w:sz w:val="18"/>
              </w:rPr>
            </w:pPr>
            <w:r>
              <w:rPr>
                <w:sz w:val="18"/>
              </w:rPr>
              <w:t>16</w:t>
            </w:r>
          </w:p>
        </w:tc>
        <w:tc>
          <w:tcPr>
            <w:tcW w:w="1260" w:type="dxa"/>
          </w:tcPr>
          <w:p>
            <w:pPr>
              <w:pStyle w:val="11"/>
              <w:spacing w:before="41"/>
              <w:ind w:right="15"/>
              <w:rPr>
                <w:sz w:val="18"/>
              </w:rPr>
            </w:pPr>
            <w:r>
              <w:rPr>
                <w:w w:val="90"/>
                <w:sz w:val="18"/>
              </w:rPr>
              <w:t>0.00</w:t>
            </w:r>
          </w:p>
        </w:tc>
        <w:tc>
          <w:tcPr>
            <w:tcW w:w="1320" w:type="dxa"/>
          </w:tcPr>
          <w:p>
            <w:pPr>
              <w:pStyle w:val="11"/>
              <w:spacing w:before="41"/>
              <w:ind w:right="15"/>
              <w:rPr>
                <w:sz w:val="18"/>
              </w:rPr>
            </w:pPr>
            <w:r>
              <w:rPr>
                <w:w w:val="90"/>
                <w:sz w:val="18"/>
              </w:rPr>
              <w:t>0.00</w:t>
            </w:r>
          </w:p>
        </w:tc>
        <w:tc>
          <w:tcPr>
            <w:tcW w:w="1290" w:type="dxa"/>
          </w:tcPr>
          <w:p>
            <w:pPr>
              <w:pStyle w:val="11"/>
              <w:spacing w:before="41"/>
              <w:ind w:right="15"/>
              <w:rPr>
                <w:sz w:val="18"/>
              </w:rPr>
            </w:pPr>
            <w:r>
              <w:rPr>
                <w:w w:val="90"/>
                <w:sz w:val="18"/>
              </w:rPr>
              <w:t>0.00</w:t>
            </w:r>
          </w:p>
        </w:tc>
        <w:tc>
          <w:tcPr>
            <w:tcW w:w="2311" w:type="dxa"/>
          </w:tcPr>
          <w:p>
            <w:pPr>
              <w:pStyle w:val="11"/>
              <w:spacing w:before="41"/>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381" w:type="dxa"/>
            <w:vMerge w:val="continue"/>
            <w:tcBorders>
              <w:top w:val="nil"/>
            </w:tcBorders>
          </w:tcPr>
          <w:p>
            <w:pPr>
              <w:rPr>
                <w:sz w:val="2"/>
                <w:szCs w:val="2"/>
              </w:rPr>
            </w:pPr>
          </w:p>
        </w:tc>
        <w:tc>
          <w:tcPr>
            <w:tcW w:w="3757" w:type="dxa"/>
          </w:tcPr>
          <w:p>
            <w:pPr>
              <w:pStyle w:val="11"/>
              <w:spacing w:before="11" w:line="214" w:lineRule="exact"/>
              <w:ind w:left="102"/>
              <w:jc w:val="left"/>
              <w:rPr>
                <w:sz w:val="18"/>
              </w:rPr>
            </w:pPr>
            <w:r>
              <w:rPr>
                <w:sz w:val="18"/>
              </w:rPr>
              <w:t>核定应纳税额</w:t>
            </w:r>
          </w:p>
        </w:tc>
        <w:tc>
          <w:tcPr>
            <w:tcW w:w="870" w:type="dxa"/>
          </w:tcPr>
          <w:p>
            <w:pPr>
              <w:pStyle w:val="11"/>
              <w:spacing w:before="11" w:line="214" w:lineRule="exact"/>
              <w:ind w:left="10"/>
              <w:jc w:val="center"/>
              <w:rPr>
                <w:sz w:val="18"/>
              </w:rPr>
            </w:pPr>
            <w:r>
              <w:rPr>
                <w:sz w:val="18"/>
              </w:rPr>
              <w:t>17</w:t>
            </w:r>
          </w:p>
        </w:tc>
        <w:tc>
          <w:tcPr>
            <w:tcW w:w="1260" w:type="dxa"/>
          </w:tcPr>
          <w:p>
            <w:pPr>
              <w:pStyle w:val="11"/>
              <w:spacing w:before="11" w:line="214" w:lineRule="exact"/>
              <w:ind w:right="15"/>
              <w:rPr>
                <w:sz w:val="18"/>
              </w:rPr>
            </w:pPr>
            <w:r>
              <w:rPr>
                <w:w w:val="90"/>
                <w:sz w:val="18"/>
              </w:rPr>
              <w:t>0.00</w:t>
            </w:r>
          </w:p>
        </w:tc>
        <w:tc>
          <w:tcPr>
            <w:tcW w:w="1320" w:type="dxa"/>
          </w:tcPr>
          <w:p>
            <w:pPr>
              <w:pStyle w:val="11"/>
              <w:spacing w:before="11" w:line="214" w:lineRule="exact"/>
              <w:ind w:right="15"/>
              <w:rPr>
                <w:sz w:val="18"/>
              </w:rPr>
            </w:pPr>
            <w:r>
              <w:rPr>
                <w:w w:val="90"/>
                <w:sz w:val="18"/>
              </w:rPr>
              <w:t>0.00</w:t>
            </w:r>
          </w:p>
        </w:tc>
        <w:tc>
          <w:tcPr>
            <w:tcW w:w="1290" w:type="dxa"/>
          </w:tcPr>
          <w:p>
            <w:pPr>
              <w:pStyle w:val="11"/>
              <w:spacing w:before="11" w:line="214" w:lineRule="exact"/>
              <w:ind w:right="15"/>
              <w:rPr>
                <w:sz w:val="18"/>
              </w:rPr>
            </w:pPr>
            <w:r>
              <w:rPr>
                <w:w w:val="90"/>
                <w:sz w:val="18"/>
              </w:rPr>
              <w:t>0.00</w:t>
            </w:r>
          </w:p>
        </w:tc>
        <w:tc>
          <w:tcPr>
            <w:tcW w:w="2311" w:type="dxa"/>
          </w:tcPr>
          <w:p>
            <w:pPr>
              <w:pStyle w:val="11"/>
              <w:spacing w:before="11" w:line="214" w:lineRule="exact"/>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381" w:type="dxa"/>
            <w:vMerge w:val="continue"/>
            <w:tcBorders>
              <w:top w:val="nil"/>
            </w:tcBorders>
          </w:tcPr>
          <w:p>
            <w:pPr>
              <w:rPr>
                <w:sz w:val="2"/>
                <w:szCs w:val="2"/>
              </w:rPr>
            </w:pPr>
          </w:p>
        </w:tc>
        <w:tc>
          <w:tcPr>
            <w:tcW w:w="3757" w:type="dxa"/>
          </w:tcPr>
          <w:p>
            <w:pPr>
              <w:pStyle w:val="11"/>
              <w:spacing w:before="33"/>
              <w:ind w:left="100"/>
              <w:jc w:val="left"/>
              <w:rPr>
                <w:sz w:val="18"/>
              </w:rPr>
            </w:pPr>
            <w:r>
              <w:rPr>
                <w:sz w:val="18"/>
              </w:rPr>
              <w:t>本期应纳税额减征额</w:t>
            </w:r>
          </w:p>
        </w:tc>
        <w:tc>
          <w:tcPr>
            <w:tcW w:w="870" w:type="dxa"/>
          </w:tcPr>
          <w:p>
            <w:pPr>
              <w:pStyle w:val="11"/>
              <w:spacing w:before="33"/>
              <w:ind w:left="10"/>
              <w:jc w:val="center"/>
              <w:rPr>
                <w:sz w:val="18"/>
              </w:rPr>
            </w:pPr>
            <w:r>
              <w:rPr>
                <w:sz w:val="18"/>
              </w:rPr>
              <w:t>18</w:t>
            </w:r>
          </w:p>
        </w:tc>
        <w:tc>
          <w:tcPr>
            <w:tcW w:w="1260" w:type="dxa"/>
          </w:tcPr>
          <w:p>
            <w:pPr>
              <w:pStyle w:val="11"/>
              <w:spacing w:before="33"/>
              <w:ind w:right="15"/>
              <w:rPr>
                <w:sz w:val="18"/>
              </w:rPr>
            </w:pPr>
            <w:r>
              <w:rPr>
                <w:w w:val="90"/>
                <w:sz w:val="18"/>
              </w:rPr>
              <w:t>0.00</w:t>
            </w:r>
          </w:p>
        </w:tc>
        <w:tc>
          <w:tcPr>
            <w:tcW w:w="1320" w:type="dxa"/>
          </w:tcPr>
          <w:p>
            <w:pPr>
              <w:pStyle w:val="11"/>
              <w:spacing w:before="33"/>
              <w:ind w:right="15"/>
              <w:rPr>
                <w:sz w:val="18"/>
              </w:rPr>
            </w:pPr>
            <w:r>
              <w:rPr>
                <w:w w:val="90"/>
                <w:sz w:val="18"/>
              </w:rPr>
              <w:t>0.00</w:t>
            </w:r>
          </w:p>
        </w:tc>
        <w:tc>
          <w:tcPr>
            <w:tcW w:w="1290" w:type="dxa"/>
          </w:tcPr>
          <w:p>
            <w:pPr>
              <w:pStyle w:val="11"/>
              <w:spacing w:before="33"/>
              <w:ind w:right="15"/>
              <w:rPr>
                <w:sz w:val="18"/>
              </w:rPr>
            </w:pPr>
            <w:r>
              <w:rPr>
                <w:w w:val="90"/>
                <w:sz w:val="18"/>
              </w:rPr>
              <w:t>0.00</w:t>
            </w:r>
          </w:p>
        </w:tc>
        <w:tc>
          <w:tcPr>
            <w:tcW w:w="2311" w:type="dxa"/>
          </w:tcPr>
          <w:p>
            <w:pPr>
              <w:pStyle w:val="11"/>
              <w:spacing w:before="33"/>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81" w:type="dxa"/>
            <w:vMerge w:val="continue"/>
            <w:tcBorders>
              <w:top w:val="nil"/>
            </w:tcBorders>
          </w:tcPr>
          <w:p>
            <w:pPr>
              <w:rPr>
                <w:sz w:val="2"/>
                <w:szCs w:val="2"/>
              </w:rPr>
            </w:pPr>
          </w:p>
        </w:tc>
        <w:tc>
          <w:tcPr>
            <w:tcW w:w="3757" w:type="dxa"/>
          </w:tcPr>
          <w:p>
            <w:pPr>
              <w:pStyle w:val="11"/>
              <w:spacing w:before="56"/>
              <w:ind w:left="100"/>
              <w:jc w:val="left"/>
              <w:rPr>
                <w:sz w:val="18"/>
              </w:rPr>
            </w:pPr>
            <w:r>
              <w:rPr>
                <w:sz w:val="18"/>
              </w:rPr>
              <w:t>本期免税额</w:t>
            </w:r>
          </w:p>
        </w:tc>
        <w:tc>
          <w:tcPr>
            <w:tcW w:w="870" w:type="dxa"/>
          </w:tcPr>
          <w:p>
            <w:pPr>
              <w:pStyle w:val="11"/>
              <w:spacing w:before="56"/>
              <w:ind w:left="10"/>
              <w:jc w:val="center"/>
              <w:rPr>
                <w:sz w:val="18"/>
              </w:rPr>
            </w:pPr>
            <w:r>
              <w:rPr>
                <w:sz w:val="18"/>
              </w:rPr>
              <w:t>19</w:t>
            </w:r>
          </w:p>
        </w:tc>
        <w:tc>
          <w:tcPr>
            <w:tcW w:w="1260" w:type="dxa"/>
          </w:tcPr>
          <w:p>
            <w:pPr>
              <w:pStyle w:val="11"/>
              <w:spacing w:before="56"/>
              <w:ind w:right="15"/>
              <w:rPr>
                <w:sz w:val="18"/>
              </w:rPr>
            </w:pPr>
            <w:r>
              <w:rPr>
                <w:w w:val="90"/>
                <w:sz w:val="18"/>
              </w:rPr>
              <w:t>0.00</w:t>
            </w:r>
          </w:p>
        </w:tc>
        <w:tc>
          <w:tcPr>
            <w:tcW w:w="1320" w:type="dxa"/>
          </w:tcPr>
          <w:p>
            <w:pPr>
              <w:pStyle w:val="11"/>
              <w:spacing w:before="56"/>
              <w:ind w:right="15"/>
              <w:rPr>
                <w:sz w:val="18"/>
              </w:rPr>
            </w:pPr>
            <w:r>
              <w:rPr>
                <w:w w:val="90"/>
                <w:sz w:val="18"/>
              </w:rPr>
              <w:t>29,118.00</w:t>
            </w:r>
          </w:p>
        </w:tc>
        <w:tc>
          <w:tcPr>
            <w:tcW w:w="1290" w:type="dxa"/>
          </w:tcPr>
          <w:p>
            <w:pPr>
              <w:pStyle w:val="11"/>
              <w:spacing w:before="56"/>
              <w:ind w:right="15"/>
              <w:rPr>
                <w:sz w:val="18"/>
              </w:rPr>
            </w:pPr>
            <w:r>
              <w:rPr>
                <w:w w:val="90"/>
                <w:sz w:val="18"/>
              </w:rPr>
              <w:t>0.00</w:t>
            </w:r>
          </w:p>
        </w:tc>
        <w:tc>
          <w:tcPr>
            <w:tcW w:w="2311" w:type="dxa"/>
          </w:tcPr>
          <w:p>
            <w:pPr>
              <w:pStyle w:val="11"/>
              <w:spacing w:before="56"/>
              <w:ind w:right="16"/>
              <w:rPr>
                <w:sz w:val="18"/>
              </w:rPr>
            </w:pPr>
            <w:r>
              <w:rPr>
                <w:w w:val="90"/>
                <w:sz w:val="18"/>
              </w:rPr>
              <w:t>29,118.00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1" w:type="dxa"/>
            <w:vMerge w:val="continue"/>
            <w:tcBorders>
              <w:top w:val="nil"/>
            </w:tcBorders>
          </w:tcPr>
          <w:p>
            <w:pPr>
              <w:rPr>
                <w:sz w:val="2"/>
                <w:szCs w:val="2"/>
              </w:rPr>
            </w:pPr>
          </w:p>
        </w:tc>
        <w:tc>
          <w:tcPr>
            <w:tcW w:w="3757" w:type="dxa"/>
          </w:tcPr>
          <w:p>
            <w:pPr>
              <w:pStyle w:val="11"/>
              <w:spacing w:before="48"/>
              <w:ind w:left="100"/>
              <w:jc w:val="left"/>
              <w:rPr>
                <w:sz w:val="18"/>
              </w:rPr>
            </w:pPr>
            <w:r>
              <w:rPr>
                <w:sz w:val="18"/>
              </w:rPr>
              <w:t>其中：小微企业免税额</w:t>
            </w:r>
          </w:p>
        </w:tc>
        <w:tc>
          <w:tcPr>
            <w:tcW w:w="870" w:type="dxa"/>
          </w:tcPr>
          <w:p>
            <w:pPr>
              <w:pStyle w:val="11"/>
              <w:spacing w:before="48"/>
              <w:ind w:left="10"/>
              <w:jc w:val="center"/>
              <w:rPr>
                <w:sz w:val="18"/>
              </w:rPr>
            </w:pPr>
            <w:r>
              <w:rPr>
                <w:sz w:val="18"/>
              </w:rPr>
              <w:t>20</w:t>
            </w:r>
          </w:p>
        </w:tc>
        <w:tc>
          <w:tcPr>
            <w:tcW w:w="1260" w:type="dxa"/>
          </w:tcPr>
          <w:p>
            <w:pPr>
              <w:pStyle w:val="11"/>
              <w:spacing w:before="48"/>
              <w:ind w:right="15"/>
              <w:rPr>
                <w:sz w:val="18"/>
              </w:rPr>
            </w:pPr>
            <w:r>
              <w:rPr>
                <w:w w:val="90"/>
                <w:sz w:val="18"/>
              </w:rPr>
              <w:t>0.00</w:t>
            </w:r>
          </w:p>
        </w:tc>
        <w:tc>
          <w:tcPr>
            <w:tcW w:w="1320" w:type="dxa"/>
          </w:tcPr>
          <w:p>
            <w:pPr>
              <w:pStyle w:val="11"/>
              <w:spacing w:before="48"/>
              <w:ind w:right="15"/>
              <w:rPr>
                <w:sz w:val="18"/>
              </w:rPr>
            </w:pPr>
            <w:r>
              <w:rPr>
                <w:w w:val="90"/>
                <w:sz w:val="18"/>
              </w:rPr>
              <w:t>0.00</w:t>
            </w:r>
          </w:p>
        </w:tc>
        <w:tc>
          <w:tcPr>
            <w:tcW w:w="1290" w:type="dxa"/>
          </w:tcPr>
          <w:p>
            <w:pPr>
              <w:pStyle w:val="11"/>
              <w:spacing w:before="48"/>
              <w:ind w:right="15"/>
              <w:rPr>
                <w:sz w:val="18"/>
              </w:rPr>
            </w:pPr>
            <w:r>
              <w:rPr>
                <w:w w:val="90"/>
                <w:sz w:val="18"/>
              </w:rPr>
              <w:t>0.00</w:t>
            </w:r>
          </w:p>
        </w:tc>
        <w:tc>
          <w:tcPr>
            <w:tcW w:w="2311" w:type="dxa"/>
          </w:tcPr>
          <w:p>
            <w:pPr>
              <w:pStyle w:val="11"/>
              <w:spacing w:before="48"/>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381" w:type="dxa"/>
            <w:vMerge w:val="continue"/>
            <w:tcBorders>
              <w:top w:val="nil"/>
            </w:tcBorders>
          </w:tcPr>
          <w:p>
            <w:pPr>
              <w:rPr>
                <w:sz w:val="2"/>
                <w:szCs w:val="2"/>
              </w:rPr>
            </w:pPr>
          </w:p>
        </w:tc>
        <w:tc>
          <w:tcPr>
            <w:tcW w:w="3757" w:type="dxa"/>
          </w:tcPr>
          <w:p>
            <w:pPr>
              <w:pStyle w:val="11"/>
              <w:spacing w:before="53"/>
              <w:ind w:left="622"/>
              <w:jc w:val="left"/>
              <w:rPr>
                <w:sz w:val="18"/>
              </w:rPr>
            </w:pPr>
            <w:r>
              <w:rPr>
                <w:sz w:val="18"/>
              </w:rPr>
              <w:t>未达起征点免税额</w:t>
            </w:r>
          </w:p>
        </w:tc>
        <w:tc>
          <w:tcPr>
            <w:tcW w:w="870" w:type="dxa"/>
          </w:tcPr>
          <w:p>
            <w:pPr>
              <w:pStyle w:val="11"/>
              <w:spacing w:before="53"/>
              <w:ind w:left="10"/>
              <w:jc w:val="center"/>
              <w:rPr>
                <w:sz w:val="18"/>
              </w:rPr>
            </w:pPr>
            <w:r>
              <w:rPr>
                <w:sz w:val="18"/>
              </w:rPr>
              <w:t>21</w:t>
            </w:r>
          </w:p>
        </w:tc>
        <w:tc>
          <w:tcPr>
            <w:tcW w:w="1260" w:type="dxa"/>
          </w:tcPr>
          <w:p>
            <w:pPr>
              <w:pStyle w:val="11"/>
              <w:spacing w:before="53"/>
              <w:ind w:right="15"/>
              <w:rPr>
                <w:sz w:val="18"/>
              </w:rPr>
            </w:pPr>
            <w:r>
              <w:rPr>
                <w:w w:val="90"/>
                <w:sz w:val="18"/>
              </w:rPr>
              <w:t>0.00</w:t>
            </w:r>
          </w:p>
        </w:tc>
        <w:tc>
          <w:tcPr>
            <w:tcW w:w="1320" w:type="dxa"/>
          </w:tcPr>
          <w:p>
            <w:pPr>
              <w:pStyle w:val="11"/>
              <w:spacing w:before="53"/>
              <w:ind w:right="15"/>
              <w:rPr>
                <w:sz w:val="18"/>
              </w:rPr>
            </w:pPr>
            <w:r>
              <w:rPr>
                <w:w w:val="90"/>
                <w:sz w:val="18"/>
              </w:rPr>
              <w:t>0.00</w:t>
            </w:r>
          </w:p>
        </w:tc>
        <w:tc>
          <w:tcPr>
            <w:tcW w:w="1290" w:type="dxa"/>
          </w:tcPr>
          <w:p>
            <w:pPr>
              <w:pStyle w:val="11"/>
              <w:spacing w:before="53"/>
              <w:ind w:right="15"/>
              <w:rPr>
                <w:sz w:val="18"/>
              </w:rPr>
            </w:pPr>
            <w:r>
              <w:rPr>
                <w:w w:val="90"/>
                <w:sz w:val="18"/>
              </w:rPr>
              <w:t>0.00</w:t>
            </w:r>
          </w:p>
        </w:tc>
        <w:tc>
          <w:tcPr>
            <w:tcW w:w="2311" w:type="dxa"/>
          </w:tcPr>
          <w:p>
            <w:pPr>
              <w:pStyle w:val="11"/>
              <w:spacing w:before="53"/>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381" w:type="dxa"/>
            <w:vMerge w:val="continue"/>
            <w:tcBorders>
              <w:top w:val="nil"/>
            </w:tcBorders>
          </w:tcPr>
          <w:p>
            <w:pPr>
              <w:rPr>
                <w:sz w:val="2"/>
                <w:szCs w:val="2"/>
              </w:rPr>
            </w:pPr>
          </w:p>
        </w:tc>
        <w:tc>
          <w:tcPr>
            <w:tcW w:w="3757" w:type="dxa"/>
          </w:tcPr>
          <w:p>
            <w:pPr>
              <w:pStyle w:val="11"/>
              <w:spacing w:before="110"/>
              <w:ind w:left="100"/>
              <w:jc w:val="left"/>
              <w:rPr>
                <w:sz w:val="18"/>
              </w:rPr>
            </w:pPr>
            <w:r>
              <w:rPr>
                <w:sz w:val="18"/>
              </w:rPr>
              <w:t>应纳税额合计</w:t>
            </w:r>
          </w:p>
        </w:tc>
        <w:tc>
          <w:tcPr>
            <w:tcW w:w="870" w:type="dxa"/>
          </w:tcPr>
          <w:p>
            <w:pPr>
              <w:pStyle w:val="11"/>
              <w:spacing w:before="2" w:line="223" w:lineRule="exact"/>
              <w:ind w:left="10"/>
              <w:jc w:val="center"/>
              <w:rPr>
                <w:sz w:val="18"/>
              </w:rPr>
            </w:pPr>
            <w:r>
              <w:rPr>
                <w:sz w:val="18"/>
              </w:rPr>
              <w:t>22=16-</w:t>
            </w:r>
          </w:p>
          <w:p>
            <w:pPr>
              <w:pStyle w:val="11"/>
              <w:spacing w:before="0" w:line="198" w:lineRule="exact"/>
              <w:ind w:left="10"/>
              <w:jc w:val="center"/>
              <w:rPr>
                <w:sz w:val="18"/>
              </w:rPr>
            </w:pPr>
            <w:r>
              <w:rPr>
                <w:sz w:val="18"/>
              </w:rPr>
              <w:t>18或17-18</w:t>
            </w:r>
          </w:p>
        </w:tc>
        <w:tc>
          <w:tcPr>
            <w:tcW w:w="1260" w:type="dxa"/>
          </w:tcPr>
          <w:p>
            <w:pPr>
              <w:pStyle w:val="11"/>
              <w:spacing w:before="110"/>
              <w:ind w:right="15"/>
              <w:rPr>
                <w:sz w:val="18"/>
              </w:rPr>
            </w:pPr>
            <w:r>
              <w:rPr>
                <w:w w:val="90"/>
                <w:sz w:val="18"/>
              </w:rPr>
              <w:t>0.00</w:t>
            </w:r>
          </w:p>
        </w:tc>
        <w:tc>
          <w:tcPr>
            <w:tcW w:w="1320" w:type="dxa"/>
          </w:tcPr>
          <w:p>
            <w:pPr>
              <w:pStyle w:val="11"/>
              <w:spacing w:before="110"/>
              <w:ind w:right="15"/>
              <w:rPr>
                <w:sz w:val="18"/>
              </w:rPr>
            </w:pPr>
            <w:r>
              <w:rPr>
                <w:w w:val="90"/>
                <w:sz w:val="18"/>
              </w:rPr>
              <w:t>0.00</w:t>
            </w:r>
          </w:p>
        </w:tc>
        <w:tc>
          <w:tcPr>
            <w:tcW w:w="1290" w:type="dxa"/>
          </w:tcPr>
          <w:p>
            <w:pPr>
              <w:pStyle w:val="11"/>
              <w:spacing w:before="110"/>
              <w:ind w:right="15"/>
              <w:rPr>
                <w:sz w:val="18"/>
              </w:rPr>
            </w:pPr>
            <w:r>
              <w:rPr>
                <w:w w:val="90"/>
                <w:sz w:val="18"/>
              </w:rPr>
              <w:t>0.00</w:t>
            </w:r>
          </w:p>
        </w:tc>
        <w:tc>
          <w:tcPr>
            <w:tcW w:w="2311" w:type="dxa"/>
          </w:tcPr>
          <w:p>
            <w:pPr>
              <w:pStyle w:val="11"/>
              <w:spacing w:before="110"/>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381" w:type="dxa"/>
            <w:vMerge w:val="continue"/>
            <w:tcBorders>
              <w:top w:val="nil"/>
            </w:tcBorders>
          </w:tcPr>
          <w:p>
            <w:pPr>
              <w:rPr>
                <w:sz w:val="2"/>
                <w:szCs w:val="2"/>
              </w:rPr>
            </w:pPr>
          </w:p>
        </w:tc>
        <w:tc>
          <w:tcPr>
            <w:tcW w:w="3757" w:type="dxa"/>
          </w:tcPr>
          <w:p>
            <w:pPr>
              <w:pStyle w:val="11"/>
              <w:spacing w:before="63"/>
              <w:ind w:left="100"/>
              <w:jc w:val="left"/>
              <w:rPr>
                <w:sz w:val="18"/>
              </w:rPr>
            </w:pPr>
            <w:r>
              <w:rPr>
                <w:sz w:val="18"/>
              </w:rPr>
              <w:t>本期预缴税额</w:t>
            </w:r>
          </w:p>
        </w:tc>
        <w:tc>
          <w:tcPr>
            <w:tcW w:w="870" w:type="dxa"/>
          </w:tcPr>
          <w:p>
            <w:pPr>
              <w:pStyle w:val="11"/>
              <w:spacing w:before="63"/>
              <w:ind w:left="10"/>
              <w:jc w:val="center"/>
              <w:rPr>
                <w:sz w:val="18"/>
              </w:rPr>
            </w:pPr>
            <w:r>
              <w:rPr>
                <w:sz w:val="18"/>
              </w:rPr>
              <w:t>23</w:t>
            </w:r>
          </w:p>
        </w:tc>
        <w:tc>
          <w:tcPr>
            <w:tcW w:w="1260" w:type="dxa"/>
          </w:tcPr>
          <w:p>
            <w:pPr>
              <w:pStyle w:val="11"/>
              <w:spacing w:before="63"/>
              <w:ind w:right="15"/>
              <w:rPr>
                <w:sz w:val="18"/>
              </w:rPr>
            </w:pPr>
            <w:r>
              <w:rPr>
                <w:w w:val="90"/>
                <w:sz w:val="18"/>
              </w:rPr>
              <w:t>0.00</w:t>
            </w:r>
          </w:p>
        </w:tc>
        <w:tc>
          <w:tcPr>
            <w:tcW w:w="1320" w:type="dxa"/>
          </w:tcPr>
          <w:p>
            <w:pPr>
              <w:pStyle w:val="11"/>
              <w:spacing w:before="63"/>
              <w:ind w:right="15"/>
              <w:rPr>
                <w:sz w:val="18"/>
              </w:rPr>
            </w:pPr>
            <w:r>
              <w:rPr>
                <w:w w:val="90"/>
                <w:sz w:val="18"/>
              </w:rPr>
              <w:t>0.00</w:t>
            </w:r>
          </w:p>
        </w:tc>
        <w:tc>
          <w:tcPr>
            <w:tcW w:w="1290" w:type="dxa"/>
          </w:tcPr>
          <w:p>
            <w:pPr>
              <w:pStyle w:val="11"/>
              <w:spacing w:before="63"/>
              <w:ind w:left="427" w:right="416"/>
              <w:jc w:val="center"/>
              <w:rPr>
                <w:sz w:val="18"/>
              </w:rPr>
            </w:pPr>
            <w:r>
              <w:rPr>
                <w:sz w:val="18"/>
              </w:rPr>
              <w:t>—</w:t>
            </w:r>
            <w:r>
              <w:rPr>
                <w:spacing w:val="-53"/>
                <w:sz w:val="18"/>
              </w:rPr>
              <w:t xml:space="preserve"> </w:t>
            </w:r>
            <w:r>
              <w:rPr>
                <w:sz w:val="18"/>
              </w:rPr>
              <w:t>—</w:t>
            </w:r>
          </w:p>
        </w:tc>
        <w:tc>
          <w:tcPr>
            <w:tcW w:w="2311" w:type="dxa"/>
          </w:tcPr>
          <w:p>
            <w:pPr>
              <w:pStyle w:val="11"/>
              <w:spacing w:before="63"/>
              <w:ind w:left="937" w:right="927"/>
              <w:jc w:val="center"/>
              <w:rPr>
                <w:sz w:val="18"/>
              </w:rPr>
            </w:pPr>
            <w:r>
              <w:rPr>
                <w:sz w:val="18"/>
              </w:rPr>
              <w:t>—</w:t>
            </w:r>
            <w:r>
              <w:rPr>
                <w:spacing w:val="-53"/>
                <w:sz w:val="18"/>
              </w:rPr>
              <w:t xml:space="preserve"> </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381" w:type="dxa"/>
            <w:vMerge w:val="continue"/>
            <w:tcBorders>
              <w:top w:val="nil"/>
            </w:tcBorders>
          </w:tcPr>
          <w:p>
            <w:pPr>
              <w:rPr>
                <w:sz w:val="2"/>
                <w:szCs w:val="2"/>
              </w:rPr>
            </w:pPr>
          </w:p>
        </w:tc>
        <w:tc>
          <w:tcPr>
            <w:tcW w:w="3757" w:type="dxa"/>
          </w:tcPr>
          <w:p>
            <w:pPr>
              <w:pStyle w:val="11"/>
              <w:spacing w:before="33"/>
              <w:ind w:left="100"/>
              <w:jc w:val="left"/>
              <w:rPr>
                <w:sz w:val="18"/>
              </w:rPr>
            </w:pPr>
            <w:r>
              <w:rPr>
                <w:sz w:val="18"/>
              </w:rPr>
              <w:t>本期应补（退）税额</w:t>
            </w:r>
          </w:p>
        </w:tc>
        <w:tc>
          <w:tcPr>
            <w:tcW w:w="870" w:type="dxa"/>
          </w:tcPr>
          <w:p>
            <w:pPr>
              <w:pStyle w:val="11"/>
              <w:spacing w:before="33"/>
              <w:ind w:left="97"/>
              <w:jc w:val="left"/>
              <w:rPr>
                <w:sz w:val="18"/>
              </w:rPr>
            </w:pPr>
            <w:r>
              <w:rPr>
                <w:sz w:val="18"/>
              </w:rPr>
              <w:t>24=22-23</w:t>
            </w:r>
          </w:p>
        </w:tc>
        <w:tc>
          <w:tcPr>
            <w:tcW w:w="1260" w:type="dxa"/>
          </w:tcPr>
          <w:p>
            <w:pPr>
              <w:pStyle w:val="11"/>
              <w:spacing w:before="33"/>
              <w:ind w:right="15"/>
              <w:rPr>
                <w:sz w:val="18"/>
              </w:rPr>
            </w:pPr>
            <w:r>
              <w:rPr>
                <w:w w:val="90"/>
                <w:sz w:val="18"/>
              </w:rPr>
              <w:t>0.00</w:t>
            </w:r>
          </w:p>
        </w:tc>
        <w:tc>
          <w:tcPr>
            <w:tcW w:w="1320" w:type="dxa"/>
          </w:tcPr>
          <w:p>
            <w:pPr>
              <w:pStyle w:val="11"/>
              <w:spacing w:before="33"/>
              <w:ind w:right="15"/>
              <w:rPr>
                <w:sz w:val="18"/>
              </w:rPr>
            </w:pPr>
            <w:r>
              <w:rPr>
                <w:w w:val="90"/>
                <w:sz w:val="18"/>
              </w:rPr>
              <w:t>0.00</w:t>
            </w:r>
          </w:p>
        </w:tc>
        <w:tc>
          <w:tcPr>
            <w:tcW w:w="1290" w:type="dxa"/>
          </w:tcPr>
          <w:p>
            <w:pPr>
              <w:pStyle w:val="11"/>
              <w:spacing w:before="33"/>
              <w:ind w:left="427" w:right="416"/>
              <w:jc w:val="center"/>
              <w:rPr>
                <w:sz w:val="18"/>
              </w:rPr>
            </w:pPr>
            <w:r>
              <w:rPr>
                <w:sz w:val="18"/>
              </w:rPr>
              <w:t>—</w:t>
            </w:r>
            <w:r>
              <w:rPr>
                <w:spacing w:val="-53"/>
                <w:sz w:val="18"/>
              </w:rPr>
              <w:t xml:space="preserve"> </w:t>
            </w:r>
            <w:r>
              <w:rPr>
                <w:sz w:val="18"/>
              </w:rPr>
              <w:t>—</w:t>
            </w:r>
          </w:p>
        </w:tc>
        <w:tc>
          <w:tcPr>
            <w:tcW w:w="2311" w:type="dxa"/>
          </w:tcPr>
          <w:p>
            <w:pPr>
              <w:pStyle w:val="11"/>
              <w:spacing w:before="33"/>
              <w:ind w:left="937" w:right="927"/>
              <w:jc w:val="center"/>
              <w:rPr>
                <w:sz w:val="18"/>
              </w:rPr>
            </w:pPr>
            <w:r>
              <w:rPr>
                <w:sz w:val="18"/>
              </w:rPr>
              <w:t>—</w:t>
            </w:r>
            <w:r>
              <w:rPr>
                <w:spacing w:val="-53"/>
                <w:sz w:val="18"/>
              </w:rPr>
              <w:t xml:space="preserve"> </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381" w:type="dxa"/>
            <w:vMerge w:val="restart"/>
          </w:tcPr>
          <w:p>
            <w:pPr>
              <w:pStyle w:val="11"/>
              <w:spacing w:before="21"/>
              <w:ind w:left="100" w:hanging="34"/>
              <w:jc w:val="left"/>
              <w:rPr>
                <w:sz w:val="20"/>
              </w:rPr>
            </w:pPr>
            <w:r>
              <w:rPr>
                <w:w w:val="80"/>
                <w:sz w:val="20"/>
              </w:rPr>
              <w:t>三,</w:t>
            </w:r>
          </w:p>
          <w:p>
            <w:pPr>
              <w:pStyle w:val="11"/>
              <w:spacing w:before="49" w:line="225" w:lineRule="auto"/>
              <w:ind w:left="100" w:right="88"/>
              <w:jc w:val="left"/>
              <w:rPr>
                <w:sz w:val="18"/>
              </w:rPr>
            </w:pPr>
            <w:r>
              <w:rPr>
                <w:sz w:val="18"/>
              </w:rPr>
              <w:t>附加</w:t>
            </w:r>
          </w:p>
          <w:p>
            <w:pPr>
              <w:pStyle w:val="11"/>
              <w:spacing w:before="38" w:line="216" w:lineRule="exact"/>
              <w:ind w:left="100" w:right="88"/>
              <w:jc w:val="left"/>
              <w:rPr>
                <w:sz w:val="18"/>
              </w:rPr>
            </w:pPr>
            <w:r>
              <w:rPr>
                <w:sz w:val="18"/>
              </w:rPr>
              <w:t>税费</w:t>
            </w:r>
          </w:p>
        </w:tc>
        <w:tc>
          <w:tcPr>
            <w:tcW w:w="3757" w:type="dxa"/>
          </w:tcPr>
          <w:p>
            <w:pPr>
              <w:pStyle w:val="11"/>
              <w:spacing w:before="33"/>
              <w:ind w:left="28"/>
              <w:jc w:val="left"/>
              <w:rPr>
                <w:sz w:val="18"/>
              </w:rPr>
            </w:pPr>
            <w:r>
              <w:rPr>
                <w:sz w:val="18"/>
              </w:rPr>
              <w:t>城市维护建设税本期应补（退）税额</w:t>
            </w:r>
          </w:p>
        </w:tc>
        <w:tc>
          <w:tcPr>
            <w:tcW w:w="870" w:type="dxa"/>
          </w:tcPr>
          <w:p>
            <w:pPr>
              <w:pStyle w:val="11"/>
              <w:spacing w:before="33"/>
              <w:ind w:left="10"/>
              <w:jc w:val="center"/>
              <w:rPr>
                <w:sz w:val="18"/>
              </w:rPr>
            </w:pPr>
            <w:r>
              <w:rPr>
                <w:sz w:val="18"/>
              </w:rPr>
              <w:t>25</w:t>
            </w:r>
          </w:p>
        </w:tc>
        <w:tc>
          <w:tcPr>
            <w:tcW w:w="2580" w:type="dxa"/>
            <w:gridSpan w:val="2"/>
          </w:tcPr>
          <w:p>
            <w:pPr>
              <w:pStyle w:val="11"/>
              <w:spacing w:before="33"/>
              <w:ind w:right="15"/>
              <w:rPr>
                <w:sz w:val="18"/>
              </w:rPr>
            </w:pPr>
            <w:r>
              <w:rPr>
                <w:w w:val="90"/>
                <w:sz w:val="18"/>
              </w:rPr>
              <w:t>0.00</w:t>
            </w:r>
          </w:p>
        </w:tc>
        <w:tc>
          <w:tcPr>
            <w:tcW w:w="3601" w:type="dxa"/>
            <w:gridSpan w:val="2"/>
          </w:tcPr>
          <w:p>
            <w:pPr>
              <w:pStyle w:val="11"/>
              <w:spacing w:before="33"/>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81" w:type="dxa"/>
            <w:vMerge w:val="continue"/>
            <w:tcBorders>
              <w:top w:val="nil"/>
            </w:tcBorders>
          </w:tcPr>
          <w:p>
            <w:pPr>
              <w:rPr>
                <w:sz w:val="2"/>
                <w:szCs w:val="2"/>
              </w:rPr>
            </w:pPr>
          </w:p>
        </w:tc>
        <w:tc>
          <w:tcPr>
            <w:tcW w:w="3757" w:type="dxa"/>
          </w:tcPr>
          <w:p>
            <w:pPr>
              <w:pStyle w:val="11"/>
              <w:spacing w:before="123"/>
              <w:ind w:left="28"/>
              <w:jc w:val="left"/>
              <w:rPr>
                <w:sz w:val="18"/>
              </w:rPr>
            </w:pPr>
            <w:r>
              <w:rPr>
                <w:sz w:val="18"/>
              </w:rPr>
              <w:t>教育费附加本期应补（退）费额</w:t>
            </w:r>
          </w:p>
        </w:tc>
        <w:tc>
          <w:tcPr>
            <w:tcW w:w="870" w:type="dxa"/>
          </w:tcPr>
          <w:p>
            <w:pPr>
              <w:pStyle w:val="11"/>
              <w:spacing w:before="123"/>
              <w:ind w:left="10"/>
              <w:jc w:val="center"/>
              <w:rPr>
                <w:sz w:val="18"/>
              </w:rPr>
            </w:pPr>
            <w:r>
              <w:rPr>
                <w:sz w:val="18"/>
              </w:rPr>
              <w:t>26</w:t>
            </w:r>
          </w:p>
        </w:tc>
        <w:tc>
          <w:tcPr>
            <w:tcW w:w="2580" w:type="dxa"/>
            <w:gridSpan w:val="2"/>
          </w:tcPr>
          <w:p>
            <w:pPr>
              <w:pStyle w:val="11"/>
              <w:spacing w:before="123"/>
              <w:ind w:right="15"/>
              <w:rPr>
                <w:sz w:val="18"/>
              </w:rPr>
            </w:pPr>
            <w:r>
              <w:rPr>
                <w:w w:val="90"/>
                <w:sz w:val="18"/>
              </w:rPr>
              <w:t>0.00</w:t>
            </w:r>
          </w:p>
        </w:tc>
        <w:tc>
          <w:tcPr>
            <w:tcW w:w="3601" w:type="dxa"/>
            <w:gridSpan w:val="2"/>
          </w:tcPr>
          <w:p>
            <w:pPr>
              <w:pStyle w:val="11"/>
              <w:spacing w:before="123"/>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81" w:type="dxa"/>
            <w:vMerge w:val="continue"/>
            <w:tcBorders>
              <w:top w:val="nil"/>
            </w:tcBorders>
          </w:tcPr>
          <w:p>
            <w:pPr>
              <w:rPr>
                <w:sz w:val="2"/>
                <w:szCs w:val="2"/>
              </w:rPr>
            </w:pPr>
          </w:p>
        </w:tc>
        <w:tc>
          <w:tcPr>
            <w:tcW w:w="3757" w:type="dxa"/>
          </w:tcPr>
          <w:p>
            <w:pPr>
              <w:pStyle w:val="11"/>
              <w:spacing w:before="123"/>
              <w:ind w:left="28"/>
              <w:jc w:val="left"/>
              <w:rPr>
                <w:sz w:val="18"/>
              </w:rPr>
            </w:pPr>
            <w:r>
              <w:rPr>
                <w:sz w:val="18"/>
              </w:rPr>
              <w:t>地方教育附加本期应补（退）费额</w:t>
            </w:r>
          </w:p>
        </w:tc>
        <w:tc>
          <w:tcPr>
            <w:tcW w:w="870" w:type="dxa"/>
          </w:tcPr>
          <w:p>
            <w:pPr>
              <w:pStyle w:val="11"/>
              <w:spacing w:before="123"/>
              <w:ind w:left="10"/>
              <w:jc w:val="center"/>
              <w:rPr>
                <w:sz w:val="18"/>
              </w:rPr>
            </w:pPr>
            <w:r>
              <w:rPr>
                <w:sz w:val="18"/>
              </w:rPr>
              <w:t>27</w:t>
            </w:r>
          </w:p>
        </w:tc>
        <w:tc>
          <w:tcPr>
            <w:tcW w:w="2580" w:type="dxa"/>
            <w:gridSpan w:val="2"/>
          </w:tcPr>
          <w:p>
            <w:pPr>
              <w:pStyle w:val="11"/>
              <w:spacing w:before="123"/>
              <w:ind w:right="15"/>
              <w:rPr>
                <w:sz w:val="18"/>
              </w:rPr>
            </w:pPr>
            <w:r>
              <w:rPr>
                <w:w w:val="90"/>
                <w:sz w:val="18"/>
              </w:rPr>
              <w:t>0.00</w:t>
            </w:r>
          </w:p>
        </w:tc>
        <w:tc>
          <w:tcPr>
            <w:tcW w:w="3601" w:type="dxa"/>
            <w:gridSpan w:val="2"/>
          </w:tcPr>
          <w:p>
            <w:pPr>
              <w:pStyle w:val="11"/>
              <w:spacing w:before="123"/>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11189" w:type="dxa"/>
            <w:gridSpan w:val="7"/>
          </w:tcPr>
          <w:p>
            <w:pPr>
              <w:pStyle w:val="11"/>
              <w:spacing w:before="117" w:line="223" w:lineRule="exact"/>
              <w:ind w:left="118"/>
              <w:jc w:val="left"/>
              <w:rPr>
                <w:sz w:val="18"/>
              </w:rPr>
            </w:pPr>
            <w:r>
              <w:rPr>
                <w:sz w:val="18"/>
              </w:rPr>
              <w:t>声明：此表是根据国家税收法律法规及相关规定填写的，本人（单位）对填报内容（及附带资料）的真实性、可靠性、完整性负责。</w:t>
            </w:r>
          </w:p>
          <w:p>
            <w:pPr>
              <w:pStyle w:val="11"/>
              <w:tabs>
                <w:tab w:val="left" w:pos="10075"/>
                <w:tab w:val="left" w:pos="10525"/>
                <w:tab w:val="left" w:pos="10975"/>
              </w:tabs>
              <w:spacing w:before="0" w:line="223" w:lineRule="exact"/>
              <w:ind w:left="8275"/>
              <w:jc w:val="left"/>
              <w:rPr>
                <w:sz w:val="18"/>
              </w:rPr>
            </w:pPr>
            <w:r>
              <w:rPr>
                <w:sz w:val="18"/>
              </w:rPr>
              <w:t>纳税人（签章）：</w:t>
            </w:r>
            <w:r>
              <w:rPr>
                <w:sz w:val="18"/>
              </w:rPr>
              <w:tab/>
            </w:r>
            <w:r>
              <w:rPr>
                <w:sz w:val="18"/>
              </w:rPr>
              <w:t>年</w:t>
            </w:r>
            <w:r>
              <w:rPr>
                <w:sz w:val="18"/>
              </w:rPr>
              <w:tab/>
            </w:r>
            <w:r>
              <w:rPr>
                <w:sz w:val="18"/>
              </w:rPr>
              <w:t>月</w:t>
            </w:r>
            <w:r>
              <w:rPr>
                <w:sz w:val="18"/>
              </w:rPr>
              <w:tab/>
            </w:r>
            <w:r>
              <w:rPr>
                <w:sz w:val="1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2" w:hRule="atLeast"/>
        </w:trPr>
        <w:tc>
          <w:tcPr>
            <w:tcW w:w="11189" w:type="dxa"/>
            <w:gridSpan w:val="7"/>
          </w:tcPr>
          <w:p>
            <w:pPr>
              <w:pStyle w:val="11"/>
              <w:tabs>
                <w:tab w:val="left" w:pos="2461"/>
                <w:tab w:val="left" w:pos="5271"/>
              </w:tabs>
              <w:spacing w:before="83"/>
              <w:ind w:left="28"/>
              <w:jc w:val="left"/>
              <w:rPr>
                <w:sz w:val="18"/>
              </w:rPr>
            </w:pPr>
            <w:r>
              <w:rPr>
                <w:sz w:val="18"/>
              </w:rPr>
              <w:t>经办人：</w:t>
            </w:r>
            <w:r>
              <w:rPr>
                <w:sz w:val="18"/>
              </w:rPr>
              <w:tab/>
            </w:r>
            <w:r>
              <w:rPr>
                <w:sz w:val="18"/>
              </w:rPr>
              <w:t>亓悦卿</w:t>
            </w:r>
            <w:r>
              <w:rPr>
                <w:sz w:val="18"/>
              </w:rPr>
              <w:tab/>
            </w:r>
            <w:r>
              <w:rPr>
                <w:sz w:val="18"/>
              </w:rPr>
              <w:t>受理人：</w:t>
            </w:r>
          </w:p>
          <w:p>
            <w:pPr>
              <w:pStyle w:val="11"/>
              <w:tabs>
                <w:tab w:val="left" w:pos="2461"/>
              </w:tabs>
              <w:ind w:left="28"/>
              <w:jc w:val="left"/>
              <w:rPr>
                <w:sz w:val="18"/>
              </w:rPr>
            </w:pPr>
            <w:r>
              <w:rPr>
                <w:sz w:val="18"/>
              </w:rPr>
              <w:t>经办人身份证号：</w:t>
            </w:r>
            <w:r>
              <w:rPr>
                <w:sz w:val="18"/>
              </w:rPr>
              <w:tab/>
            </w:r>
            <w:r>
              <w:rPr>
                <w:sz w:val="18"/>
              </w:rPr>
              <w:t>371202********2188</w:t>
            </w:r>
          </w:p>
          <w:p>
            <w:pPr>
              <w:pStyle w:val="11"/>
              <w:tabs>
                <w:tab w:val="left" w:pos="5271"/>
                <w:tab w:val="left" w:pos="7443"/>
              </w:tabs>
              <w:spacing w:before="84" w:line="151" w:lineRule="auto"/>
              <w:ind w:left="7444" w:right="134" w:hanging="7416"/>
              <w:jc w:val="left"/>
              <w:rPr>
                <w:sz w:val="18"/>
              </w:rPr>
            </w:pPr>
            <w:r>
              <w:rPr>
                <w:position w:val="-10"/>
                <w:sz w:val="18"/>
              </w:rPr>
              <w:t>代理机构签章：</w:t>
            </w:r>
            <w:r>
              <w:rPr>
                <w:position w:val="-10"/>
                <w:sz w:val="18"/>
              </w:rPr>
              <w:tab/>
            </w:r>
            <w:r>
              <w:rPr>
                <w:position w:val="-10"/>
                <w:sz w:val="18"/>
              </w:rPr>
              <w:t>受理税务机关（章）：</w:t>
            </w:r>
            <w:r>
              <w:rPr>
                <w:position w:val="-10"/>
                <w:sz w:val="18"/>
              </w:rPr>
              <w:tab/>
            </w:r>
            <w:r>
              <w:rPr>
                <w:sz w:val="18"/>
              </w:rPr>
              <w:t>国家税务总局泰安市泰山区税务局财源税务</w:t>
            </w:r>
            <w:r>
              <w:rPr>
                <w:spacing w:val="-18"/>
                <w:sz w:val="18"/>
              </w:rPr>
              <w:t>分</w:t>
            </w:r>
            <w:r>
              <w:rPr>
                <w:sz w:val="18"/>
              </w:rPr>
              <w:t>局</w:t>
            </w:r>
          </w:p>
          <w:p>
            <w:pPr>
              <w:pStyle w:val="11"/>
              <w:tabs>
                <w:tab w:val="left" w:pos="5271"/>
                <w:tab w:val="left" w:pos="7983"/>
                <w:tab w:val="left" w:pos="8523"/>
                <w:tab w:val="left" w:pos="8973"/>
              </w:tabs>
              <w:spacing w:before="108"/>
              <w:ind w:left="28"/>
              <w:jc w:val="left"/>
              <w:rPr>
                <w:sz w:val="18"/>
              </w:rPr>
            </w:pPr>
            <w:r>
              <w:rPr>
                <w:sz w:val="18"/>
              </w:rPr>
              <w:t>代理机构统一社会信用代码：</w:t>
            </w:r>
            <w:r>
              <w:rPr>
                <w:sz w:val="18"/>
              </w:rPr>
              <w:tab/>
            </w:r>
            <w:r>
              <w:rPr>
                <w:sz w:val="18"/>
              </w:rPr>
              <w:t>受理日期：</w:t>
            </w:r>
            <w:r>
              <w:rPr>
                <w:sz w:val="18"/>
              </w:rPr>
              <w:tab/>
            </w:r>
            <w:r>
              <w:rPr>
                <w:sz w:val="18"/>
              </w:rPr>
              <w:t>年</w:t>
            </w:r>
            <w:r>
              <w:rPr>
                <w:sz w:val="18"/>
              </w:rPr>
              <w:tab/>
            </w:r>
            <w:r>
              <w:rPr>
                <w:sz w:val="18"/>
              </w:rPr>
              <w:t>月</w:t>
            </w:r>
            <w:r>
              <w:rPr>
                <w:sz w:val="18"/>
              </w:rPr>
              <w:tab/>
            </w:r>
            <w:r>
              <w:rPr>
                <w:sz w:val="18"/>
              </w:rPr>
              <w:t>日</w:t>
            </w:r>
          </w:p>
        </w:tc>
      </w:tr>
    </w:tbl>
    <w:p>
      <w:pPr>
        <w:spacing w:after="0"/>
        <w:jc w:val="left"/>
        <w:rPr>
          <w:sz w:val="18"/>
        </w:rPr>
        <w:sectPr>
          <w:pgSz w:w="11900" w:h="16840"/>
          <w:pgMar w:top="920" w:right="240" w:bottom="280" w:left="240" w:header="720" w:footer="720" w:gutter="0"/>
          <w:pgNumType w:fmt="decimal"/>
          <w:cols w:space="720" w:num="1"/>
        </w:sectPr>
      </w:pPr>
    </w:p>
    <w:p>
      <w:pPr>
        <w:pStyle w:val="3"/>
        <w:spacing w:before="31" w:line="240" w:lineRule="auto"/>
        <w:ind w:left="662" w:right="0"/>
        <w:jc w:val="left"/>
      </w:pPr>
      <w:r>
        <w:t>增值税及附加税费申报表（小规模纳税人适用）附列资料（一）（服务、不动产和无形资产扣除项目明细）</w:t>
      </w:r>
    </w:p>
    <w:p>
      <w:pPr>
        <w:pStyle w:val="2"/>
        <w:spacing w:before="5"/>
        <w:rPr>
          <w:sz w:val="17"/>
        </w:rPr>
      </w:pPr>
    </w:p>
    <w:p>
      <w:pPr>
        <w:spacing w:after="0"/>
        <w:rPr>
          <w:sz w:val="17"/>
        </w:rPr>
        <w:sectPr>
          <w:pgSz w:w="16840" w:h="11900" w:orient="landscape"/>
          <w:pgMar w:top="560" w:right="260" w:bottom="280" w:left="240" w:header="720" w:footer="720" w:gutter="0"/>
          <w:pgNumType w:fmt="decimal"/>
          <w:cols w:space="720" w:num="1"/>
        </w:sectPr>
      </w:pPr>
    </w:p>
    <w:p>
      <w:pPr>
        <w:pStyle w:val="2"/>
        <w:spacing w:before="179"/>
        <w:ind w:left="121"/>
      </w:pPr>
      <w:r>
        <w:rPr>
          <w:spacing w:val="-12"/>
        </w:rPr>
        <w:t>纳 税 人 名 称(公章)： 山东唯选康科技创新有限公司</w:t>
      </w:r>
    </w:p>
    <w:p>
      <w:pPr>
        <w:pStyle w:val="2"/>
        <w:rPr>
          <w:sz w:val="22"/>
        </w:rPr>
      </w:pPr>
    </w:p>
    <w:p>
      <w:pPr>
        <w:pStyle w:val="2"/>
        <w:tabs>
          <w:tab w:val="left" w:pos="1628"/>
        </w:tabs>
        <w:spacing w:before="74"/>
        <w:ind w:left="121" w:right="-288" w:rightChars="-137"/>
      </w:pPr>
      <w:r>
        <w:br w:type="column"/>
      </w:r>
      <w:r>
        <w:t>税款所属期：</w:t>
      </w:r>
      <w:r>
        <w:tab/>
      </w:r>
      <w:r>
        <w:rPr>
          <w:w w:val="90"/>
        </w:rPr>
        <w:t>2022-07-01</w:t>
      </w:r>
    </w:p>
    <w:p>
      <w:pPr>
        <w:pStyle w:val="2"/>
        <w:spacing w:before="72"/>
        <w:ind w:left="121" w:right="-323" w:rightChars="-154"/>
      </w:pPr>
      <w:r>
        <w:br w:type="column"/>
      </w:r>
      <w:r>
        <w:t>至 2022-09-30</w:t>
      </w:r>
    </w:p>
    <w:p>
      <w:pPr>
        <w:pStyle w:val="2"/>
        <w:rPr>
          <w:sz w:val="22"/>
        </w:rPr>
      </w:pPr>
      <w:r>
        <w:br w:type="column"/>
      </w:r>
    </w:p>
    <w:p>
      <w:pPr>
        <w:pStyle w:val="2"/>
        <w:rPr>
          <w:sz w:val="17"/>
        </w:rPr>
      </w:pPr>
    </w:p>
    <w:p>
      <w:pPr>
        <w:pStyle w:val="2"/>
        <w:ind w:left="121"/>
      </w:pPr>
      <w:r>
        <w:t>纳税人识别号(统一社会信用代码): 91370982MA3W7BMMX6</w:t>
      </w:r>
    </w:p>
    <w:p>
      <w:pPr>
        <w:spacing w:after="0"/>
        <w:sectPr>
          <w:type w:val="continuous"/>
          <w:pgSz w:w="16840" w:h="11900" w:orient="landscape"/>
          <w:pgMar w:top="920" w:right="260" w:bottom="280" w:left="240" w:header="720" w:footer="720" w:gutter="0"/>
          <w:pgNumType w:fmt="decimal"/>
          <w:cols w:equalWidth="0" w:num="4">
            <w:col w:w="4922" w:space="575"/>
            <w:col w:w="2558" w:space="530"/>
            <w:col w:w="1421" w:space="129"/>
            <w:col w:w="6205"/>
          </w:cols>
        </w:sectPr>
      </w:pPr>
    </w:p>
    <w:p>
      <w:pPr>
        <w:pStyle w:val="2"/>
        <w:spacing w:before="8"/>
        <w:rPr>
          <w:sz w:val="12"/>
        </w:rPr>
      </w:pPr>
    </w:p>
    <w:p>
      <w:pPr>
        <w:pStyle w:val="2"/>
        <w:tabs>
          <w:tab w:val="left" w:pos="1623"/>
          <w:tab w:val="left" w:pos="14401"/>
        </w:tabs>
        <w:spacing w:before="72"/>
        <w:ind w:left="206"/>
      </w:pPr>
      <w:r>
        <w:t>填表日期：</w:t>
      </w:r>
      <w:r>
        <w:tab/>
      </w:r>
      <w:r>
        <w:rPr>
          <w:w w:val="95"/>
        </w:rPr>
        <w:t>2022-10-07</w:t>
      </w:r>
      <w:r>
        <w:rPr>
          <w:w w:val="95"/>
        </w:rPr>
        <w:tab/>
      </w:r>
      <w:r>
        <w:rPr>
          <w:position w:val="-6"/>
        </w:rPr>
        <w:t>金额单位：元至角分</w:t>
      </w:r>
    </w:p>
    <w:p>
      <w:pPr>
        <w:pStyle w:val="2"/>
        <w:spacing w:before="6"/>
        <w:rPr>
          <w:sz w:val="10"/>
        </w:r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7"/>
        <w:gridCol w:w="4027"/>
        <w:gridCol w:w="4027"/>
        <w:gridCol w:w="4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16108" w:type="dxa"/>
            <w:gridSpan w:val="4"/>
          </w:tcPr>
          <w:p>
            <w:pPr>
              <w:pStyle w:val="11"/>
              <w:ind w:left="6334" w:right="6323"/>
              <w:jc w:val="center"/>
              <w:rPr>
                <w:sz w:val="20"/>
              </w:rPr>
            </w:pPr>
            <w:r>
              <w:rPr>
                <w:sz w:val="20"/>
              </w:rPr>
              <w:t>应税行为（3%征收率）扣除额计算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4027" w:type="dxa"/>
          </w:tcPr>
          <w:p>
            <w:pPr>
              <w:pStyle w:val="11"/>
              <w:ind w:left="1492" w:right="1482"/>
              <w:jc w:val="center"/>
              <w:rPr>
                <w:sz w:val="20"/>
              </w:rPr>
            </w:pPr>
            <w:r>
              <w:rPr>
                <w:sz w:val="20"/>
              </w:rPr>
              <w:t>期初余额</w:t>
            </w:r>
          </w:p>
        </w:tc>
        <w:tc>
          <w:tcPr>
            <w:tcW w:w="4027" w:type="dxa"/>
          </w:tcPr>
          <w:p>
            <w:pPr>
              <w:pStyle w:val="11"/>
              <w:ind w:left="1514"/>
              <w:jc w:val="left"/>
              <w:rPr>
                <w:sz w:val="20"/>
              </w:rPr>
            </w:pPr>
            <w:r>
              <w:rPr>
                <w:sz w:val="20"/>
              </w:rPr>
              <w:t>本期发生额</w:t>
            </w:r>
          </w:p>
        </w:tc>
        <w:tc>
          <w:tcPr>
            <w:tcW w:w="4027" w:type="dxa"/>
          </w:tcPr>
          <w:p>
            <w:pPr>
              <w:pStyle w:val="11"/>
              <w:ind w:left="1494" w:right="1482"/>
              <w:jc w:val="center"/>
              <w:rPr>
                <w:sz w:val="20"/>
              </w:rPr>
            </w:pPr>
            <w:r>
              <w:rPr>
                <w:sz w:val="20"/>
              </w:rPr>
              <w:t>本期扣除额</w:t>
            </w:r>
          </w:p>
        </w:tc>
        <w:tc>
          <w:tcPr>
            <w:tcW w:w="4027" w:type="dxa"/>
          </w:tcPr>
          <w:p>
            <w:pPr>
              <w:pStyle w:val="11"/>
              <w:ind w:left="1494" w:right="1481"/>
              <w:jc w:val="center"/>
              <w:rPr>
                <w:sz w:val="20"/>
              </w:rPr>
            </w:pPr>
            <w:r>
              <w:rPr>
                <w:sz w:val="20"/>
              </w:rPr>
              <w:t>期末余额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4027" w:type="dxa"/>
          </w:tcPr>
          <w:p>
            <w:pPr>
              <w:pStyle w:val="11"/>
              <w:ind w:left="10"/>
              <w:jc w:val="center"/>
              <w:rPr>
                <w:sz w:val="20"/>
              </w:rPr>
            </w:pPr>
            <w:r>
              <w:rPr>
                <w:w w:val="92"/>
                <w:sz w:val="20"/>
              </w:rPr>
              <w:t>1</w:t>
            </w:r>
          </w:p>
        </w:tc>
        <w:tc>
          <w:tcPr>
            <w:tcW w:w="4027" w:type="dxa"/>
          </w:tcPr>
          <w:p>
            <w:pPr>
              <w:pStyle w:val="11"/>
              <w:ind w:left="11"/>
              <w:jc w:val="center"/>
              <w:rPr>
                <w:sz w:val="20"/>
              </w:rPr>
            </w:pPr>
            <w:r>
              <w:rPr>
                <w:w w:val="92"/>
                <w:sz w:val="20"/>
              </w:rPr>
              <w:t>2</w:t>
            </w:r>
          </w:p>
        </w:tc>
        <w:tc>
          <w:tcPr>
            <w:tcW w:w="4027" w:type="dxa"/>
          </w:tcPr>
          <w:p>
            <w:pPr>
              <w:pStyle w:val="11"/>
              <w:ind w:left="837"/>
              <w:jc w:val="left"/>
              <w:rPr>
                <w:sz w:val="20"/>
              </w:rPr>
            </w:pPr>
            <w:r>
              <w:rPr>
                <w:sz w:val="20"/>
              </w:rPr>
              <w:t>3（3≤1＋2之和，且3≤5）</w:t>
            </w:r>
          </w:p>
        </w:tc>
        <w:tc>
          <w:tcPr>
            <w:tcW w:w="4027" w:type="dxa"/>
          </w:tcPr>
          <w:p>
            <w:pPr>
              <w:pStyle w:val="11"/>
              <w:ind w:left="1494" w:right="1481"/>
              <w:jc w:val="center"/>
              <w:rPr>
                <w:sz w:val="20"/>
              </w:rPr>
            </w:pPr>
            <w:r>
              <w:rPr>
                <w:sz w:val="20"/>
              </w:rPr>
              <w:t>4＝1＋2－3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4027" w:type="dxa"/>
          </w:tcPr>
          <w:p>
            <w:pPr>
              <w:pStyle w:val="11"/>
              <w:ind w:right="15"/>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2"/>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6108" w:type="dxa"/>
            <w:gridSpan w:val="4"/>
          </w:tcPr>
          <w:p>
            <w:pPr>
              <w:pStyle w:val="11"/>
              <w:ind w:left="6334" w:right="6323"/>
              <w:jc w:val="center"/>
              <w:rPr>
                <w:sz w:val="20"/>
              </w:rPr>
            </w:pPr>
            <w:r>
              <w:rPr>
                <w:sz w:val="20"/>
              </w:rPr>
              <w:t>应税行为（3%征收率）计税销售额计算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4027" w:type="dxa"/>
          </w:tcPr>
          <w:p>
            <w:pPr>
              <w:pStyle w:val="11"/>
              <w:ind w:left="587"/>
              <w:jc w:val="left"/>
              <w:rPr>
                <w:sz w:val="20"/>
              </w:rPr>
            </w:pPr>
            <w:r>
              <w:rPr>
                <w:sz w:val="20"/>
              </w:rPr>
              <w:t>全部含税收入（适用3%征收率）</w:t>
            </w:r>
          </w:p>
        </w:tc>
        <w:tc>
          <w:tcPr>
            <w:tcW w:w="4027" w:type="dxa"/>
          </w:tcPr>
          <w:p>
            <w:pPr>
              <w:pStyle w:val="11"/>
              <w:ind w:left="1514"/>
              <w:jc w:val="left"/>
              <w:rPr>
                <w:sz w:val="20"/>
              </w:rPr>
            </w:pPr>
            <w:r>
              <w:rPr>
                <w:sz w:val="20"/>
              </w:rPr>
              <w:t>本期扣除额</w:t>
            </w:r>
          </w:p>
        </w:tc>
        <w:tc>
          <w:tcPr>
            <w:tcW w:w="4027" w:type="dxa"/>
          </w:tcPr>
          <w:p>
            <w:pPr>
              <w:pStyle w:val="11"/>
              <w:ind w:left="1494" w:right="1482"/>
              <w:jc w:val="center"/>
              <w:rPr>
                <w:sz w:val="20"/>
              </w:rPr>
            </w:pPr>
            <w:r>
              <w:rPr>
                <w:sz w:val="20"/>
              </w:rPr>
              <w:t>含税销售额</w:t>
            </w:r>
          </w:p>
        </w:tc>
        <w:tc>
          <w:tcPr>
            <w:tcW w:w="4027" w:type="dxa"/>
          </w:tcPr>
          <w:p>
            <w:pPr>
              <w:pStyle w:val="11"/>
              <w:ind w:left="1415"/>
              <w:jc w:val="left"/>
              <w:rPr>
                <w:sz w:val="20"/>
              </w:rPr>
            </w:pPr>
            <w:r>
              <w:rPr>
                <w:sz w:val="20"/>
              </w:rPr>
              <w:t>不含税销售额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027" w:type="dxa"/>
          </w:tcPr>
          <w:p>
            <w:pPr>
              <w:pStyle w:val="11"/>
              <w:ind w:left="10"/>
              <w:jc w:val="center"/>
              <w:rPr>
                <w:sz w:val="20"/>
              </w:rPr>
            </w:pPr>
            <w:r>
              <w:rPr>
                <w:w w:val="92"/>
                <w:sz w:val="20"/>
              </w:rPr>
              <w:t>5</w:t>
            </w:r>
          </w:p>
        </w:tc>
        <w:tc>
          <w:tcPr>
            <w:tcW w:w="4027" w:type="dxa"/>
          </w:tcPr>
          <w:p>
            <w:pPr>
              <w:pStyle w:val="11"/>
              <w:ind w:left="1493" w:right="1482"/>
              <w:jc w:val="center"/>
              <w:rPr>
                <w:sz w:val="20"/>
              </w:rPr>
            </w:pPr>
            <w:r>
              <w:rPr>
                <w:sz w:val="20"/>
              </w:rPr>
              <w:t>6=3</w:t>
            </w:r>
          </w:p>
        </w:tc>
        <w:tc>
          <w:tcPr>
            <w:tcW w:w="4027" w:type="dxa"/>
          </w:tcPr>
          <w:p>
            <w:pPr>
              <w:pStyle w:val="11"/>
              <w:ind w:left="1494" w:right="1482"/>
              <w:jc w:val="center"/>
              <w:rPr>
                <w:sz w:val="20"/>
              </w:rPr>
            </w:pPr>
            <w:r>
              <w:rPr>
                <w:sz w:val="20"/>
              </w:rPr>
              <w:t>7＝5－6</w:t>
            </w:r>
          </w:p>
        </w:tc>
        <w:tc>
          <w:tcPr>
            <w:tcW w:w="4027" w:type="dxa"/>
          </w:tcPr>
          <w:p>
            <w:pPr>
              <w:pStyle w:val="11"/>
              <w:ind w:left="1494" w:right="1481"/>
              <w:jc w:val="center"/>
              <w:rPr>
                <w:sz w:val="20"/>
              </w:rPr>
            </w:pPr>
            <w:r>
              <w:rPr>
                <w:sz w:val="20"/>
              </w:rPr>
              <w:t>8＝7÷1.03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027" w:type="dxa"/>
          </w:tcPr>
          <w:p>
            <w:pPr>
              <w:pStyle w:val="11"/>
              <w:ind w:right="44"/>
              <w:rPr>
                <w:sz w:val="20"/>
              </w:rPr>
            </w:pPr>
            <w:r>
              <w:rPr>
                <w:w w:val="90"/>
                <w:sz w:val="20"/>
              </w:rPr>
              <w:t>0.00</w:t>
            </w:r>
          </w:p>
        </w:tc>
        <w:tc>
          <w:tcPr>
            <w:tcW w:w="4027" w:type="dxa"/>
          </w:tcPr>
          <w:p>
            <w:pPr>
              <w:pStyle w:val="11"/>
              <w:ind w:right="15"/>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2"/>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108" w:type="dxa"/>
            <w:gridSpan w:val="4"/>
          </w:tcPr>
          <w:p>
            <w:pPr>
              <w:pStyle w:val="11"/>
              <w:ind w:left="6334" w:right="6323"/>
              <w:jc w:val="center"/>
              <w:rPr>
                <w:sz w:val="20"/>
              </w:rPr>
            </w:pPr>
            <w:r>
              <w:rPr>
                <w:sz w:val="20"/>
              </w:rPr>
              <w:t>应税行为（5%征收率）扣除额计算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4027" w:type="dxa"/>
          </w:tcPr>
          <w:p>
            <w:pPr>
              <w:pStyle w:val="11"/>
              <w:ind w:left="1492" w:right="1482"/>
              <w:jc w:val="center"/>
              <w:rPr>
                <w:sz w:val="20"/>
              </w:rPr>
            </w:pPr>
            <w:r>
              <w:rPr>
                <w:sz w:val="20"/>
              </w:rPr>
              <w:t>期初余额</w:t>
            </w:r>
          </w:p>
        </w:tc>
        <w:tc>
          <w:tcPr>
            <w:tcW w:w="4027" w:type="dxa"/>
          </w:tcPr>
          <w:p>
            <w:pPr>
              <w:pStyle w:val="11"/>
              <w:ind w:left="1514"/>
              <w:jc w:val="left"/>
              <w:rPr>
                <w:sz w:val="20"/>
              </w:rPr>
            </w:pPr>
            <w:r>
              <w:rPr>
                <w:sz w:val="20"/>
              </w:rPr>
              <w:t>本期发生额</w:t>
            </w:r>
          </w:p>
        </w:tc>
        <w:tc>
          <w:tcPr>
            <w:tcW w:w="4027" w:type="dxa"/>
          </w:tcPr>
          <w:p>
            <w:pPr>
              <w:pStyle w:val="11"/>
              <w:ind w:left="1494" w:right="1482"/>
              <w:jc w:val="center"/>
              <w:rPr>
                <w:sz w:val="20"/>
              </w:rPr>
            </w:pPr>
            <w:r>
              <w:rPr>
                <w:sz w:val="20"/>
              </w:rPr>
              <w:t>本期扣除额</w:t>
            </w:r>
          </w:p>
        </w:tc>
        <w:tc>
          <w:tcPr>
            <w:tcW w:w="4027" w:type="dxa"/>
          </w:tcPr>
          <w:p>
            <w:pPr>
              <w:pStyle w:val="11"/>
              <w:ind w:left="1494" w:right="1481"/>
              <w:jc w:val="center"/>
              <w:rPr>
                <w:sz w:val="20"/>
              </w:rPr>
            </w:pPr>
            <w:r>
              <w:rPr>
                <w:sz w:val="20"/>
              </w:rPr>
              <w:t>期末余额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027" w:type="dxa"/>
          </w:tcPr>
          <w:p>
            <w:pPr>
              <w:pStyle w:val="11"/>
              <w:ind w:left="10"/>
              <w:jc w:val="center"/>
              <w:rPr>
                <w:sz w:val="20"/>
              </w:rPr>
            </w:pPr>
            <w:r>
              <w:rPr>
                <w:w w:val="92"/>
                <w:sz w:val="20"/>
              </w:rPr>
              <w:t>9</w:t>
            </w:r>
          </w:p>
        </w:tc>
        <w:tc>
          <w:tcPr>
            <w:tcW w:w="4027" w:type="dxa"/>
          </w:tcPr>
          <w:p>
            <w:pPr>
              <w:pStyle w:val="11"/>
              <w:ind w:left="1493" w:right="1482"/>
              <w:jc w:val="center"/>
              <w:rPr>
                <w:sz w:val="20"/>
              </w:rPr>
            </w:pPr>
            <w:r>
              <w:rPr>
                <w:sz w:val="20"/>
              </w:rPr>
              <w:t>10</w:t>
            </w:r>
          </w:p>
        </w:tc>
        <w:tc>
          <w:tcPr>
            <w:tcW w:w="4027" w:type="dxa"/>
          </w:tcPr>
          <w:p>
            <w:pPr>
              <w:pStyle w:val="11"/>
              <w:ind w:left="606"/>
              <w:jc w:val="left"/>
              <w:rPr>
                <w:sz w:val="20"/>
              </w:rPr>
            </w:pPr>
            <w:r>
              <w:rPr>
                <w:sz w:val="20"/>
              </w:rPr>
              <w:t>11（11≤9＋10之和，且11≤13）</w:t>
            </w:r>
          </w:p>
        </w:tc>
        <w:tc>
          <w:tcPr>
            <w:tcW w:w="4027" w:type="dxa"/>
          </w:tcPr>
          <w:p>
            <w:pPr>
              <w:pStyle w:val="11"/>
              <w:ind w:left="1391"/>
              <w:jc w:val="left"/>
              <w:rPr>
                <w:sz w:val="20"/>
              </w:rPr>
            </w:pPr>
            <w:r>
              <w:rPr>
                <w:sz w:val="20"/>
              </w:rPr>
              <w:t>12＝9＋10－11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027" w:type="dxa"/>
          </w:tcPr>
          <w:p>
            <w:pPr>
              <w:pStyle w:val="11"/>
              <w:ind w:right="15"/>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2"/>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16108" w:type="dxa"/>
            <w:gridSpan w:val="4"/>
          </w:tcPr>
          <w:p>
            <w:pPr>
              <w:pStyle w:val="11"/>
              <w:ind w:left="6334" w:right="6323"/>
              <w:jc w:val="center"/>
              <w:rPr>
                <w:sz w:val="20"/>
              </w:rPr>
            </w:pPr>
            <w:r>
              <w:rPr>
                <w:sz w:val="20"/>
              </w:rPr>
              <w:t>应税行为（5%征收率）计税销售额计算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027" w:type="dxa"/>
          </w:tcPr>
          <w:p>
            <w:pPr>
              <w:pStyle w:val="11"/>
              <w:ind w:left="587"/>
              <w:jc w:val="left"/>
              <w:rPr>
                <w:sz w:val="20"/>
              </w:rPr>
            </w:pPr>
            <w:r>
              <w:rPr>
                <w:sz w:val="20"/>
              </w:rPr>
              <w:t>全部含税收入（适用5%征收率）</w:t>
            </w:r>
          </w:p>
        </w:tc>
        <w:tc>
          <w:tcPr>
            <w:tcW w:w="4027" w:type="dxa"/>
          </w:tcPr>
          <w:p>
            <w:pPr>
              <w:pStyle w:val="11"/>
              <w:ind w:left="1514"/>
              <w:jc w:val="left"/>
              <w:rPr>
                <w:sz w:val="20"/>
              </w:rPr>
            </w:pPr>
            <w:r>
              <w:rPr>
                <w:sz w:val="20"/>
              </w:rPr>
              <w:t>本期扣除额</w:t>
            </w:r>
          </w:p>
        </w:tc>
        <w:tc>
          <w:tcPr>
            <w:tcW w:w="4027" w:type="dxa"/>
          </w:tcPr>
          <w:p>
            <w:pPr>
              <w:pStyle w:val="11"/>
              <w:ind w:left="1494" w:right="1482"/>
              <w:jc w:val="center"/>
              <w:rPr>
                <w:sz w:val="20"/>
              </w:rPr>
            </w:pPr>
            <w:r>
              <w:rPr>
                <w:sz w:val="20"/>
              </w:rPr>
              <w:t>含税销售额</w:t>
            </w:r>
          </w:p>
        </w:tc>
        <w:tc>
          <w:tcPr>
            <w:tcW w:w="4027" w:type="dxa"/>
          </w:tcPr>
          <w:p>
            <w:pPr>
              <w:pStyle w:val="11"/>
              <w:ind w:left="1415"/>
              <w:jc w:val="left"/>
              <w:rPr>
                <w:sz w:val="20"/>
              </w:rPr>
            </w:pPr>
            <w:r>
              <w:rPr>
                <w:sz w:val="20"/>
              </w:rPr>
              <w:t>不含税销售额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027" w:type="dxa"/>
          </w:tcPr>
          <w:p>
            <w:pPr>
              <w:pStyle w:val="11"/>
              <w:ind w:left="1492" w:right="1482"/>
              <w:jc w:val="center"/>
              <w:rPr>
                <w:sz w:val="20"/>
              </w:rPr>
            </w:pPr>
            <w:r>
              <w:rPr>
                <w:sz w:val="20"/>
              </w:rPr>
              <w:t>13</w:t>
            </w:r>
          </w:p>
        </w:tc>
        <w:tc>
          <w:tcPr>
            <w:tcW w:w="4027" w:type="dxa"/>
          </w:tcPr>
          <w:p>
            <w:pPr>
              <w:pStyle w:val="11"/>
              <w:ind w:left="1493" w:right="1482"/>
              <w:jc w:val="center"/>
              <w:rPr>
                <w:sz w:val="20"/>
              </w:rPr>
            </w:pPr>
            <w:r>
              <w:rPr>
                <w:sz w:val="20"/>
              </w:rPr>
              <w:t>14=11</w:t>
            </w:r>
          </w:p>
        </w:tc>
        <w:tc>
          <w:tcPr>
            <w:tcW w:w="4027" w:type="dxa"/>
          </w:tcPr>
          <w:p>
            <w:pPr>
              <w:pStyle w:val="11"/>
              <w:ind w:left="1494" w:right="1482"/>
              <w:jc w:val="center"/>
              <w:rPr>
                <w:sz w:val="20"/>
              </w:rPr>
            </w:pPr>
            <w:r>
              <w:rPr>
                <w:sz w:val="20"/>
              </w:rPr>
              <w:t>15＝13－14</w:t>
            </w:r>
          </w:p>
        </w:tc>
        <w:tc>
          <w:tcPr>
            <w:tcW w:w="4027" w:type="dxa"/>
          </w:tcPr>
          <w:p>
            <w:pPr>
              <w:pStyle w:val="11"/>
              <w:ind w:left="1468"/>
              <w:jc w:val="left"/>
              <w:rPr>
                <w:sz w:val="20"/>
              </w:rPr>
            </w:pPr>
            <w:r>
              <w:rPr>
                <w:sz w:val="20"/>
              </w:rPr>
              <w:t>16＝15÷1.05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4027" w:type="dxa"/>
          </w:tcPr>
          <w:p>
            <w:pPr>
              <w:pStyle w:val="11"/>
              <w:ind w:right="15"/>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2"/>
              <w:rPr>
                <w:sz w:val="20"/>
              </w:rPr>
            </w:pPr>
            <w:r>
              <w:rPr>
                <w:w w:val="90"/>
                <w:sz w:val="20"/>
              </w:rPr>
              <w:t>0.00</w:t>
            </w:r>
          </w:p>
        </w:tc>
      </w:tr>
    </w:tbl>
    <w:p>
      <w:pPr>
        <w:spacing w:after="0"/>
        <w:rPr>
          <w:sz w:val="20"/>
        </w:rPr>
        <w:sectPr>
          <w:type w:val="continuous"/>
          <w:pgSz w:w="16840" w:h="11900" w:orient="landscape"/>
          <w:pgMar w:top="920" w:right="260" w:bottom="280" w:left="240" w:header="720" w:footer="720" w:gutter="0"/>
          <w:pgNumType w:fmt="decimal"/>
          <w:cols w:space="720" w:num="1"/>
        </w:sectPr>
      </w:pPr>
    </w:p>
    <w:p>
      <w:pPr>
        <w:pStyle w:val="3"/>
        <w:spacing w:before="39"/>
        <w:ind w:firstLine="1767" w:firstLineChars="400"/>
      </w:pPr>
      <w:r>
        <w:t>增值税及附加税费申报表（小规模纳税人适用）附列资料（二）</w:t>
      </w:r>
    </w:p>
    <w:p>
      <w:pPr>
        <w:spacing w:before="0" w:line="397" w:lineRule="exact"/>
        <w:ind w:left="3682" w:right="3657" w:firstLine="0"/>
        <w:jc w:val="center"/>
        <w:rPr>
          <w:sz w:val="32"/>
        </w:rPr>
      </w:pPr>
      <w:r>
        <w:rPr>
          <w:sz w:val="32"/>
        </w:rPr>
        <w:t>（附加税费情况表）</w:t>
      </w:r>
    </w:p>
    <w:p>
      <w:pPr>
        <w:pStyle w:val="2"/>
        <w:spacing w:before="9"/>
        <w:rPr>
          <w:sz w:val="9"/>
        </w:rPr>
      </w:pPr>
    </w:p>
    <w:p>
      <w:pPr>
        <w:spacing w:after="0"/>
        <w:rPr>
          <w:sz w:val="9"/>
        </w:rPr>
        <w:sectPr>
          <w:pgSz w:w="16840" w:h="11900" w:orient="landscape"/>
          <w:pgMar w:top="400" w:right="260" w:bottom="280" w:left="240" w:header="720" w:footer="720" w:gutter="0"/>
          <w:pgNumType w:fmt="decimal"/>
          <w:cols w:space="720" w:num="1"/>
        </w:sectPr>
      </w:pPr>
    </w:p>
    <w:p>
      <w:pPr>
        <w:pStyle w:val="2"/>
        <w:rPr>
          <w:sz w:val="22"/>
        </w:rPr>
      </w:pPr>
    </w:p>
    <w:p>
      <w:pPr>
        <w:pStyle w:val="2"/>
        <w:spacing w:before="181"/>
        <w:ind w:left="120"/>
      </w:pPr>
      <w:r>
        <w:rPr>
          <w:spacing w:val="-12"/>
        </w:rPr>
        <w:t>纳 税 人 名 称(公章)： 山东唯选康科技创新有限公司</w:t>
      </w:r>
    </w:p>
    <w:p>
      <w:pPr>
        <w:pStyle w:val="2"/>
        <w:spacing w:before="76"/>
        <w:ind w:left="120"/>
      </w:pPr>
      <w:r>
        <w:br w:type="column"/>
      </w:r>
      <w:r>
        <w:rPr>
          <w:w w:val="95"/>
        </w:rPr>
        <w:t>税（费）款所属期： 2022-07-01</w:t>
      </w:r>
    </w:p>
    <w:p>
      <w:pPr>
        <w:pStyle w:val="2"/>
        <w:spacing w:before="72"/>
        <w:ind w:left="120"/>
      </w:pPr>
      <w:r>
        <w:br w:type="column"/>
      </w:r>
      <w:r>
        <w:t>至 2022-09-30</w:t>
      </w:r>
    </w:p>
    <w:p>
      <w:pPr>
        <w:pStyle w:val="2"/>
        <w:rPr>
          <w:sz w:val="22"/>
        </w:rPr>
      </w:pPr>
      <w:r>
        <w:br w:type="column"/>
      </w:r>
    </w:p>
    <w:p>
      <w:pPr>
        <w:pStyle w:val="2"/>
        <w:spacing w:before="2"/>
        <w:rPr>
          <w:sz w:val="17"/>
        </w:rPr>
      </w:pPr>
    </w:p>
    <w:p>
      <w:pPr>
        <w:pStyle w:val="2"/>
        <w:ind w:left="120"/>
      </w:pPr>
      <w:r>
        <w:t>纳税人识别号(统一社会信用代码): 91370982MA3W7BMMX6</w:t>
      </w:r>
    </w:p>
    <w:p>
      <w:pPr>
        <w:spacing w:after="0"/>
        <w:sectPr>
          <w:type w:val="continuous"/>
          <w:pgSz w:w="16840" w:h="11900" w:orient="landscape"/>
          <w:pgMar w:top="920" w:right="260" w:bottom="280" w:left="240" w:header="720" w:footer="720" w:gutter="0"/>
          <w:pgNumType w:fmt="decimal"/>
          <w:cols w:equalWidth="0" w:num="4">
            <w:col w:w="4921" w:space="194"/>
            <w:col w:w="2910" w:space="552"/>
            <w:col w:w="1420" w:space="260"/>
            <w:col w:w="6083"/>
          </w:cols>
        </w:sectPr>
      </w:pPr>
    </w:p>
    <w:p>
      <w:pPr>
        <w:pStyle w:val="2"/>
        <w:spacing w:before="8"/>
        <w:rPr>
          <w:sz w:val="12"/>
        </w:rPr>
      </w:pPr>
    </w:p>
    <w:p>
      <w:pPr>
        <w:pStyle w:val="2"/>
        <w:tabs>
          <w:tab w:val="left" w:pos="1622"/>
          <w:tab w:val="left" w:pos="14400"/>
        </w:tabs>
        <w:spacing w:before="72" w:after="20"/>
        <w:ind w:left="205"/>
      </w:pPr>
      <w:r>
        <w:t>填表日期：</w:t>
      </w:r>
      <w:r>
        <w:tab/>
      </w:r>
      <w:r>
        <w:rPr>
          <w:w w:val="95"/>
        </w:rPr>
        <w:t>2022-10-07</w:t>
      </w:r>
      <w:r>
        <w:rPr>
          <w:w w:val="95"/>
        </w:rPr>
        <w:tab/>
      </w:r>
      <w:r>
        <w:rPr>
          <w:position w:val="-6"/>
        </w:rPr>
        <w:t>金额单位：元至角分</w:t>
      </w: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0"/>
        <w:gridCol w:w="1924"/>
        <w:gridCol w:w="1459"/>
        <w:gridCol w:w="1359"/>
        <w:gridCol w:w="1999"/>
        <w:gridCol w:w="1539"/>
        <w:gridCol w:w="1459"/>
        <w:gridCol w:w="1260"/>
        <w:gridCol w:w="1600"/>
        <w:gridCol w:w="15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920" w:type="dxa"/>
            <w:vMerge w:val="restart"/>
            <w:tcBorders>
              <w:right w:val="single" w:color="000000" w:sz="6" w:space="0"/>
            </w:tcBorders>
          </w:tcPr>
          <w:p>
            <w:pPr>
              <w:pStyle w:val="11"/>
              <w:spacing w:before="0"/>
              <w:jc w:val="left"/>
              <w:rPr>
                <w:sz w:val="22"/>
              </w:rPr>
            </w:pPr>
          </w:p>
          <w:p>
            <w:pPr>
              <w:pStyle w:val="11"/>
              <w:spacing w:before="0"/>
              <w:jc w:val="left"/>
              <w:rPr>
                <w:sz w:val="22"/>
              </w:rPr>
            </w:pPr>
          </w:p>
          <w:p>
            <w:pPr>
              <w:pStyle w:val="11"/>
              <w:spacing w:before="197"/>
              <w:ind w:left="460"/>
              <w:jc w:val="left"/>
              <w:rPr>
                <w:sz w:val="20"/>
              </w:rPr>
            </w:pPr>
            <w:r>
              <w:rPr>
                <w:sz w:val="20"/>
              </w:rPr>
              <w:t>税（费）种</w:t>
            </w:r>
          </w:p>
        </w:tc>
        <w:tc>
          <w:tcPr>
            <w:tcW w:w="1924" w:type="dxa"/>
            <w:tcBorders>
              <w:left w:val="single" w:color="000000" w:sz="6" w:space="0"/>
            </w:tcBorders>
          </w:tcPr>
          <w:p>
            <w:pPr>
              <w:pStyle w:val="11"/>
              <w:spacing w:before="180"/>
              <w:ind w:left="259"/>
              <w:jc w:val="left"/>
              <w:rPr>
                <w:sz w:val="20"/>
              </w:rPr>
            </w:pPr>
            <w:r>
              <w:rPr>
                <w:sz w:val="20"/>
              </w:rPr>
              <w:t>计税（费）依据</w:t>
            </w:r>
          </w:p>
        </w:tc>
        <w:tc>
          <w:tcPr>
            <w:tcW w:w="1459" w:type="dxa"/>
            <w:vMerge w:val="restart"/>
          </w:tcPr>
          <w:p>
            <w:pPr>
              <w:pStyle w:val="11"/>
              <w:spacing w:before="3"/>
              <w:jc w:val="left"/>
              <w:rPr>
                <w:sz w:val="28"/>
              </w:rPr>
            </w:pPr>
          </w:p>
          <w:p>
            <w:pPr>
              <w:pStyle w:val="11"/>
              <w:spacing w:before="0"/>
              <w:ind w:left="210" w:right="199"/>
              <w:jc w:val="center"/>
              <w:rPr>
                <w:sz w:val="20"/>
              </w:rPr>
            </w:pPr>
            <w:r>
              <w:rPr>
                <w:sz w:val="20"/>
              </w:rPr>
              <w:t>税（费）率</w:t>
            </w:r>
          </w:p>
          <w:p>
            <w:pPr>
              <w:pStyle w:val="11"/>
              <w:spacing w:before="1"/>
              <w:ind w:left="210" w:right="199"/>
              <w:jc w:val="center"/>
              <w:rPr>
                <w:sz w:val="20"/>
              </w:rPr>
            </w:pPr>
            <w:r>
              <w:rPr>
                <w:w w:val="110"/>
                <w:sz w:val="20"/>
              </w:rPr>
              <w:t>（%）</w:t>
            </w:r>
          </w:p>
        </w:tc>
        <w:tc>
          <w:tcPr>
            <w:tcW w:w="1359" w:type="dxa"/>
            <w:vMerge w:val="restart"/>
          </w:tcPr>
          <w:p>
            <w:pPr>
              <w:pStyle w:val="11"/>
              <w:spacing w:before="3"/>
              <w:jc w:val="left"/>
              <w:rPr>
                <w:sz w:val="28"/>
              </w:rPr>
            </w:pPr>
          </w:p>
          <w:p>
            <w:pPr>
              <w:pStyle w:val="11"/>
              <w:spacing w:before="0"/>
              <w:ind w:left="181"/>
              <w:jc w:val="left"/>
              <w:rPr>
                <w:sz w:val="20"/>
              </w:rPr>
            </w:pPr>
            <w:r>
              <w:rPr>
                <w:sz w:val="20"/>
              </w:rPr>
              <w:t>本期应纳税</w:t>
            </w:r>
          </w:p>
          <w:p>
            <w:pPr>
              <w:pStyle w:val="11"/>
              <w:spacing w:before="1"/>
              <w:ind w:left="281"/>
              <w:jc w:val="left"/>
              <w:rPr>
                <w:sz w:val="20"/>
              </w:rPr>
            </w:pPr>
            <w:r>
              <w:rPr>
                <w:sz w:val="20"/>
              </w:rPr>
              <w:t>（费）额</w:t>
            </w:r>
          </w:p>
        </w:tc>
        <w:tc>
          <w:tcPr>
            <w:tcW w:w="3538" w:type="dxa"/>
            <w:gridSpan w:val="2"/>
          </w:tcPr>
          <w:p>
            <w:pPr>
              <w:pStyle w:val="11"/>
              <w:spacing w:before="180"/>
              <w:ind w:left="872"/>
              <w:jc w:val="left"/>
              <w:rPr>
                <w:sz w:val="20"/>
              </w:rPr>
            </w:pPr>
            <w:r>
              <w:rPr>
                <w:sz w:val="20"/>
              </w:rPr>
              <w:t>本期减免税（费）额</w:t>
            </w:r>
          </w:p>
        </w:tc>
        <w:tc>
          <w:tcPr>
            <w:tcW w:w="2719" w:type="dxa"/>
            <w:gridSpan w:val="2"/>
          </w:tcPr>
          <w:p>
            <w:pPr>
              <w:pStyle w:val="11"/>
              <w:spacing w:before="110" w:line="240" w:lineRule="exact"/>
              <w:ind w:left="763" w:right="43" w:hanging="700"/>
              <w:jc w:val="left"/>
              <w:rPr>
                <w:sz w:val="20"/>
              </w:rPr>
            </w:pPr>
            <w:r>
              <w:rPr>
                <w:sz w:val="20"/>
              </w:rPr>
              <w:t>增值税小规模纳税人“六税两费”减征政策</w:t>
            </w:r>
          </w:p>
        </w:tc>
        <w:tc>
          <w:tcPr>
            <w:tcW w:w="1600" w:type="dxa"/>
            <w:vMerge w:val="restart"/>
          </w:tcPr>
          <w:p>
            <w:pPr>
              <w:pStyle w:val="11"/>
              <w:spacing w:before="3"/>
              <w:jc w:val="left"/>
              <w:rPr>
                <w:sz w:val="28"/>
              </w:rPr>
            </w:pPr>
          </w:p>
          <w:p>
            <w:pPr>
              <w:pStyle w:val="11"/>
              <w:spacing w:before="0"/>
              <w:ind w:left="304"/>
              <w:jc w:val="left"/>
              <w:rPr>
                <w:sz w:val="20"/>
              </w:rPr>
            </w:pPr>
            <w:r>
              <w:rPr>
                <w:sz w:val="20"/>
              </w:rPr>
              <w:t>本期已缴税</w:t>
            </w:r>
          </w:p>
          <w:p>
            <w:pPr>
              <w:pStyle w:val="11"/>
              <w:spacing w:before="1"/>
              <w:ind w:left="404"/>
              <w:jc w:val="left"/>
              <w:rPr>
                <w:sz w:val="20"/>
              </w:rPr>
            </w:pPr>
            <w:r>
              <w:rPr>
                <w:sz w:val="20"/>
              </w:rPr>
              <w:t>（费）额</w:t>
            </w:r>
          </w:p>
        </w:tc>
        <w:tc>
          <w:tcPr>
            <w:tcW w:w="1580" w:type="dxa"/>
            <w:vMerge w:val="restart"/>
          </w:tcPr>
          <w:p>
            <w:pPr>
              <w:pStyle w:val="11"/>
              <w:spacing w:before="3"/>
              <w:jc w:val="left"/>
              <w:rPr>
                <w:sz w:val="28"/>
              </w:rPr>
            </w:pPr>
          </w:p>
          <w:p>
            <w:pPr>
              <w:pStyle w:val="11"/>
              <w:spacing w:before="0"/>
              <w:ind w:left="295" w:right="74" w:hanging="200"/>
              <w:jc w:val="left"/>
              <w:rPr>
                <w:sz w:val="20"/>
              </w:rPr>
            </w:pPr>
            <w:r>
              <w:rPr>
                <w:sz w:val="20"/>
              </w:rPr>
              <w:t>本期应补（退） 税（费）额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920" w:type="dxa"/>
            <w:vMerge w:val="continue"/>
            <w:tcBorders>
              <w:top w:val="nil"/>
              <w:right w:val="single" w:color="000000" w:sz="6" w:space="0"/>
            </w:tcBorders>
          </w:tcPr>
          <w:p>
            <w:pPr>
              <w:rPr>
                <w:sz w:val="2"/>
                <w:szCs w:val="2"/>
              </w:rPr>
            </w:pPr>
          </w:p>
        </w:tc>
        <w:tc>
          <w:tcPr>
            <w:tcW w:w="1924" w:type="dxa"/>
            <w:tcBorders>
              <w:left w:val="single" w:color="000000" w:sz="6" w:space="0"/>
            </w:tcBorders>
          </w:tcPr>
          <w:p>
            <w:pPr>
              <w:pStyle w:val="11"/>
              <w:spacing w:before="140"/>
              <w:ind w:left="459"/>
              <w:jc w:val="left"/>
              <w:rPr>
                <w:sz w:val="20"/>
              </w:rPr>
            </w:pPr>
            <w:r>
              <w:rPr>
                <w:sz w:val="20"/>
              </w:rPr>
              <w:t>增值税税额</w:t>
            </w:r>
          </w:p>
        </w:tc>
        <w:tc>
          <w:tcPr>
            <w:tcW w:w="1459" w:type="dxa"/>
            <w:vMerge w:val="continue"/>
            <w:tcBorders>
              <w:top w:val="nil"/>
            </w:tcBorders>
          </w:tcPr>
          <w:p>
            <w:pPr>
              <w:rPr>
                <w:sz w:val="2"/>
                <w:szCs w:val="2"/>
              </w:rPr>
            </w:pPr>
          </w:p>
        </w:tc>
        <w:tc>
          <w:tcPr>
            <w:tcW w:w="1359" w:type="dxa"/>
            <w:vMerge w:val="continue"/>
            <w:tcBorders>
              <w:top w:val="nil"/>
            </w:tcBorders>
          </w:tcPr>
          <w:p>
            <w:pPr>
              <w:rPr>
                <w:sz w:val="2"/>
                <w:szCs w:val="2"/>
              </w:rPr>
            </w:pPr>
          </w:p>
        </w:tc>
        <w:tc>
          <w:tcPr>
            <w:tcW w:w="1999" w:type="dxa"/>
            <w:tcBorders>
              <w:right w:val="single" w:color="000000" w:sz="6" w:space="0"/>
            </w:tcBorders>
          </w:tcPr>
          <w:p>
            <w:pPr>
              <w:pStyle w:val="11"/>
              <w:spacing w:before="140"/>
              <w:ind w:left="381" w:right="364"/>
              <w:jc w:val="center"/>
              <w:rPr>
                <w:sz w:val="20"/>
              </w:rPr>
            </w:pPr>
            <w:r>
              <w:rPr>
                <w:sz w:val="20"/>
              </w:rPr>
              <w:t>减免性质代码</w:t>
            </w:r>
          </w:p>
        </w:tc>
        <w:tc>
          <w:tcPr>
            <w:tcW w:w="1539" w:type="dxa"/>
            <w:tcBorders>
              <w:left w:val="single" w:color="000000" w:sz="6" w:space="0"/>
            </w:tcBorders>
          </w:tcPr>
          <w:p>
            <w:pPr>
              <w:pStyle w:val="11"/>
              <w:spacing w:before="140"/>
              <w:ind w:right="55"/>
              <w:rPr>
                <w:sz w:val="20"/>
              </w:rPr>
            </w:pPr>
            <w:r>
              <w:rPr>
                <w:sz w:val="20"/>
              </w:rPr>
              <w:t>减免税（费）额</w:t>
            </w:r>
          </w:p>
        </w:tc>
        <w:tc>
          <w:tcPr>
            <w:tcW w:w="1459" w:type="dxa"/>
          </w:tcPr>
          <w:p>
            <w:pPr>
              <w:pStyle w:val="11"/>
              <w:spacing w:before="140"/>
              <w:ind w:right="33"/>
              <w:rPr>
                <w:sz w:val="20"/>
              </w:rPr>
            </w:pPr>
            <w:r>
              <w:rPr>
                <w:w w:val="105"/>
                <w:sz w:val="20"/>
              </w:rPr>
              <w:t>减征比例（%）</w:t>
            </w:r>
          </w:p>
        </w:tc>
        <w:tc>
          <w:tcPr>
            <w:tcW w:w="1260" w:type="dxa"/>
          </w:tcPr>
          <w:p>
            <w:pPr>
              <w:pStyle w:val="11"/>
              <w:spacing w:before="140"/>
              <w:ind w:left="334"/>
              <w:jc w:val="left"/>
              <w:rPr>
                <w:sz w:val="20"/>
              </w:rPr>
            </w:pPr>
            <w:r>
              <w:rPr>
                <w:sz w:val="20"/>
              </w:rPr>
              <w:t>减征额</w:t>
            </w:r>
          </w:p>
        </w:tc>
        <w:tc>
          <w:tcPr>
            <w:tcW w:w="1600" w:type="dxa"/>
            <w:vMerge w:val="continue"/>
            <w:tcBorders>
              <w:top w:val="nil"/>
            </w:tcBorders>
          </w:tcPr>
          <w:p>
            <w:pPr>
              <w:rPr>
                <w:sz w:val="2"/>
                <w:szCs w:val="2"/>
              </w:rPr>
            </w:pPr>
          </w:p>
        </w:tc>
        <w:tc>
          <w:tcPr>
            <w:tcW w:w="15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920" w:type="dxa"/>
            <w:vMerge w:val="continue"/>
            <w:tcBorders>
              <w:top w:val="nil"/>
              <w:right w:val="single" w:color="000000" w:sz="6" w:space="0"/>
            </w:tcBorders>
          </w:tcPr>
          <w:p>
            <w:pPr>
              <w:rPr>
                <w:sz w:val="2"/>
                <w:szCs w:val="2"/>
              </w:rPr>
            </w:pPr>
          </w:p>
        </w:tc>
        <w:tc>
          <w:tcPr>
            <w:tcW w:w="1924" w:type="dxa"/>
            <w:tcBorders>
              <w:left w:val="single" w:color="000000" w:sz="6" w:space="0"/>
            </w:tcBorders>
          </w:tcPr>
          <w:p>
            <w:pPr>
              <w:pStyle w:val="11"/>
              <w:spacing w:before="117"/>
              <w:ind w:left="7"/>
              <w:jc w:val="center"/>
              <w:rPr>
                <w:sz w:val="20"/>
              </w:rPr>
            </w:pPr>
            <w:r>
              <w:rPr>
                <w:w w:val="92"/>
                <w:sz w:val="20"/>
              </w:rPr>
              <w:t>1</w:t>
            </w:r>
          </w:p>
        </w:tc>
        <w:tc>
          <w:tcPr>
            <w:tcW w:w="1459" w:type="dxa"/>
          </w:tcPr>
          <w:p>
            <w:pPr>
              <w:pStyle w:val="11"/>
              <w:spacing w:before="117"/>
              <w:ind w:left="11"/>
              <w:jc w:val="center"/>
              <w:rPr>
                <w:sz w:val="20"/>
              </w:rPr>
            </w:pPr>
            <w:r>
              <w:rPr>
                <w:w w:val="92"/>
                <w:sz w:val="20"/>
              </w:rPr>
              <w:t>2</w:t>
            </w:r>
          </w:p>
        </w:tc>
        <w:tc>
          <w:tcPr>
            <w:tcW w:w="1359" w:type="dxa"/>
          </w:tcPr>
          <w:p>
            <w:pPr>
              <w:pStyle w:val="11"/>
              <w:spacing w:before="117"/>
              <w:ind w:left="381"/>
              <w:jc w:val="left"/>
              <w:rPr>
                <w:sz w:val="20"/>
              </w:rPr>
            </w:pPr>
            <w:r>
              <w:rPr>
                <w:sz w:val="20"/>
              </w:rPr>
              <w:t>3=1×2</w:t>
            </w:r>
          </w:p>
        </w:tc>
        <w:tc>
          <w:tcPr>
            <w:tcW w:w="1999" w:type="dxa"/>
            <w:tcBorders>
              <w:right w:val="single" w:color="000000" w:sz="6" w:space="0"/>
            </w:tcBorders>
          </w:tcPr>
          <w:p>
            <w:pPr>
              <w:pStyle w:val="11"/>
              <w:spacing w:before="117"/>
              <w:ind w:left="17"/>
              <w:jc w:val="center"/>
              <w:rPr>
                <w:sz w:val="20"/>
              </w:rPr>
            </w:pPr>
            <w:r>
              <w:rPr>
                <w:w w:val="92"/>
                <w:sz w:val="20"/>
              </w:rPr>
              <w:t>4</w:t>
            </w:r>
          </w:p>
        </w:tc>
        <w:tc>
          <w:tcPr>
            <w:tcW w:w="1539" w:type="dxa"/>
            <w:tcBorders>
              <w:left w:val="single" w:color="000000" w:sz="6" w:space="0"/>
            </w:tcBorders>
          </w:tcPr>
          <w:p>
            <w:pPr>
              <w:pStyle w:val="11"/>
              <w:spacing w:before="117"/>
              <w:ind w:left="14"/>
              <w:jc w:val="center"/>
              <w:rPr>
                <w:sz w:val="20"/>
              </w:rPr>
            </w:pPr>
            <w:r>
              <w:rPr>
                <w:w w:val="92"/>
                <w:sz w:val="20"/>
              </w:rPr>
              <w:t>5</w:t>
            </w:r>
          </w:p>
        </w:tc>
        <w:tc>
          <w:tcPr>
            <w:tcW w:w="1459" w:type="dxa"/>
          </w:tcPr>
          <w:p>
            <w:pPr>
              <w:pStyle w:val="11"/>
              <w:spacing w:before="117"/>
              <w:ind w:left="18"/>
              <w:jc w:val="center"/>
              <w:rPr>
                <w:sz w:val="20"/>
              </w:rPr>
            </w:pPr>
            <w:r>
              <w:rPr>
                <w:w w:val="92"/>
                <w:sz w:val="20"/>
              </w:rPr>
              <w:t>6</w:t>
            </w:r>
          </w:p>
        </w:tc>
        <w:tc>
          <w:tcPr>
            <w:tcW w:w="1260" w:type="dxa"/>
          </w:tcPr>
          <w:p>
            <w:pPr>
              <w:pStyle w:val="11"/>
              <w:spacing w:before="117"/>
              <w:ind w:right="30"/>
              <w:rPr>
                <w:sz w:val="20"/>
              </w:rPr>
            </w:pPr>
            <w:r>
              <w:rPr>
                <w:sz w:val="20"/>
              </w:rPr>
              <w:t>7=（3-5）×6</w:t>
            </w:r>
          </w:p>
        </w:tc>
        <w:tc>
          <w:tcPr>
            <w:tcW w:w="1600" w:type="dxa"/>
          </w:tcPr>
          <w:p>
            <w:pPr>
              <w:pStyle w:val="11"/>
              <w:spacing w:before="117"/>
              <w:ind w:left="19"/>
              <w:jc w:val="center"/>
              <w:rPr>
                <w:sz w:val="20"/>
              </w:rPr>
            </w:pPr>
            <w:r>
              <w:rPr>
                <w:w w:val="92"/>
                <w:sz w:val="20"/>
              </w:rPr>
              <w:t>8</w:t>
            </w:r>
          </w:p>
        </w:tc>
        <w:tc>
          <w:tcPr>
            <w:tcW w:w="1580" w:type="dxa"/>
          </w:tcPr>
          <w:p>
            <w:pPr>
              <w:pStyle w:val="11"/>
              <w:spacing w:before="117"/>
              <w:ind w:left="390"/>
              <w:jc w:val="left"/>
              <w:rPr>
                <w:sz w:val="20"/>
              </w:rPr>
            </w:pPr>
            <w:r>
              <w:rPr>
                <w:sz w:val="20"/>
              </w:rPr>
              <w:t>9=3-5-7-8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920" w:type="dxa"/>
            <w:tcBorders>
              <w:right w:val="single" w:color="000000" w:sz="6" w:space="0"/>
            </w:tcBorders>
          </w:tcPr>
          <w:p>
            <w:pPr>
              <w:pStyle w:val="11"/>
              <w:spacing w:before="129"/>
              <w:ind w:left="28"/>
              <w:jc w:val="left"/>
              <w:rPr>
                <w:sz w:val="18"/>
              </w:rPr>
            </w:pPr>
            <w:r>
              <w:rPr>
                <w:sz w:val="18"/>
              </w:rPr>
              <w:t>城市维护建设税</w:t>
            </w:r>
          </w:p>
        </w:tc>
        <w:tc>
          <w:tcPr>
            <w:tcW w:w="1924" w:type="dxa"/>
            <w:tcBorders>
              <w:left w:val="single" w:color="000000" w:sz="6" w:space="0"/>
              <w:right w:val="single" w:color="000000" w:sz="6" w:space="0"/>
            </w:tcBorders>
          </w:tcPr>
          <w:p>
            <w:pPr>
              <w:pStyle w:val="11"/>
              <w:spacing w:before="117"/>
              <w:ind w:right="46"/>
              <w:rPr>
                <w:sz w:val="20"/>
              </w:rPr>
            </w:pPr>
            <w:r>
              <w:rPr>
                <w:w w:val="90"/>
                <w:sz w:val="20"/>
              </w:rPr>
              <w:t>0.00</w:t>
            </w:r>
          </w:p>
        </w:tc>
        <w:tc>
          <w:tcPr>
            <w:tcW w:w="1459" w:type="dxa"/>
            <w:tcBorders>
              <w:left w:val="single" w:color="000000" w:sz="6" w:space="0"/>
            </w:tcBorders>
          </w:tcPr>
          <w:p>
            <w:pPr>
              <w:pStyle w:val="11"/>
              <w:spacing w:before="117"/>
              <w:ind w:right="43"/>
              <w:rPr>
                <w:sz w:val="20"/>
              </w:rPr>
            </w:pPr>
            <w:r>
              <w:rPr>
                <w:w w:val="95"/>
                <w:sz w:val="20"/>
              </w:rPr>
              <w:t>0.070000</w:t>
            </w:r>
          </w:p>
        </w:tc>
        <w:tc>
          <w:tcPr>
            <w:tcW w:w="1359" w:type="dxa"/>
          </w:tcPr>
          <w:p>
            <w:pPr>
              <w:pStyle w:val="11"/>
              <w:spacing w:before="117"/>
              <w:ind w:right="42"/>
              <w:rPr>
                <w:sz w:val="20"/>
              </w:rPr>
            </w:pPr>
            <w:r>
              <w:rPr>
                <w:w w:val="90"/>
                <w:sz w:val="20"/>
              </w:rPr>
              <w:t>0.00</w:t>
            </w:r>
          </w:p>
        </w:tc>
        <w:tc>
          <w:tcPr>
            <w:tcW w:w="1999" w:type="dxa"/>
            <w:tcBorders>
              <w:right w:val="single" w:color="000000" w:sz="6" w:space="0"/>
            </w:tcBorders>
          </w:tcPr>
          <w:p>
            <w:pPr>
              <w:pStyle w:val="11"/>
              <w:spacing w:before="0"/>
              <w:jc w:val="left"/>
              <w:rPr>
                <w:rFonts w:ascii="Times New Roman"/>
                <w:sz w:val="20"/>
              </w:rPr>
            </w:pPr>
          </w:p>
        </w:tc>
        <w:tc>
          <w:tcPr>
            <w:tcW w:w="1539" w:type="dxa"/>
            <w:tcBorders>
              <w:left w:val="single" w:color="000000" w:sz="6" w:space="0"/>
            </w:tcBorders>
          </w:tcPr>
          <w:p>
            <w:pPr>
              <w:pStyle w:val="11"/>
              <w:spacing w:before="117"/>
              <w:ind w:right="40"/>
              <w:rPr>
                <w:sz w:val="20"/>
              </w:rPr>
            </w:pPr>
            <w:r>
              <w:rPr>
                <w:w w:val="90"/>
                <w:sz w:val="20"/>
              </w:rPr>
              <w:t>0.00</w:t>
            </w:r>
          </w:p>
        </w:tc>
        <w:tc>
          <w:tcPr>
            <w:tcW w:w="1459" w:type="dxa"/>
          </w:tcPr>
          <w:p>
            <w:pPr>
              <w:pStyle w:val="11"/>
              <w:spacing w:before="117"/>
              <w:ind w:right="41"/>
              <w:rPr>
                <w:sz w:val="20"/>
              </w:rPr>
            </w:pPr>
            <w:r>
              <w:rPr>
                <w:sz w:val="20"/>
              </w:rPr>
              <w:t>50.00%</w:t>
            </w:r>
          </w:p>
        </w:tc>
        <w:tc>
          <w:tcPr>
            <w:tcW w:w="1260" w:type="dxa"/>
          </w:tcPr>
          <w:p>
            <w:pPr>
              <w:pStyle w:val="11"/>
              <w:spacing w:before="117"/>
              <w:ind w:right="41"/>
              <w:rPr>
                <w:sz w:val="20"/>
              </w:rPr>
            </w:pPr>
            <w:r>
              <w:rPr>
                <w:w w:val="90"/>
                <w:sz w:val="20"/>
              </w:rPr>
              <w:t>0.00</w:t>
            </w:r>
          </w:p>
        </w:tc>
        <w:tc>
          <w:tcPr>
            <w:tcW w:w="1600" w:type="dxa"/>
          </w:tcPr>
          <w:p>
            <w:pPr>
              <w:pStyle w:val="11"/>
              <w:spacing w:before="117"/>
              <w:ind w:right="39"/>
              <w:rPr>
                <w:sz w:val="20"/>
              </w:rPr>
            </w:pPr>
            <w:r>
              <w:rPr>
                <w:w w:val="90"/>
                <w:sz w:val="20"/>
              </w:rPr>
              <w:t>0.00</w:t>
            </w:r>
          </w:p>
        </w:tc>
        <w:tc>
          <w:tcPr>
            <w:tcW w:w="1580" w:type="dxa"/>
          </w:tcPr>
          <w:p>
            <w:pPr>
              <w:pStyle w:val="11"/>
              <w:spacing w:before="117"/>
              <w:ind w:right="39"/>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920" w:type="dxa"/>
            <w:tcBorders>
              <w:right w:val="single" w:color="000000" w:sz="6" w:space="0"/>
            </w:tcBorders>
          </w:tcPr>
          <w:p>
            <w:pPr>
              <w:pStyle w:val="11"/>
              <w:spacing w:before="129"/>
              <w:ind w:left="28"/>
              <w:jc w:val="left"/>
              <w:rPr>
                <w:sz w:val="18"/>
              </w:rPr>
            </w:pPr>
            <w:r>
              <w:rPr>
                <w:sz w:val="18"/>
              </w:rPr>
              <w:t>教育费附加</w:t>
            </w:r>
          </w:p>
        </w:tc>
        <w:tc>
          <w:tcPr>
            <w:tcW w:w="1924" w:type="dxa"/>
            <w:tcBorders>
              <w:left w:val="single" w:color="000000" w:sz="6" w:space="0"/>
              <w:right w:val="single" w:color="000000" w:sz="6" w:space="0"/>
            </w:tcBorders>
          </w:tcPr>
          <w:p>
            <w:pPr>
              <w:pStyle w:val="11"/>
              <w:spacing w:before="117"/>
              <w:ind w:right="46"/>
              <w:rPr>
                <w:sz w:val="20"/>
              </w:rPr>
            </w:pPr>
            <w:r>
              <w:rPr>
                <w:w w:val="90"/>
                <w:sz w:val="20"/>
              </w:rPr>
              <w:t>0.00</w:t>
            </w:r>
          </w:p>
        </w:tc>
        <w:tc>
          <w:tcPr>
            <w:tcW w:w="1459" w:type="dxa"/>
            <w:tcBorders>
              <w:left w:val="single" w:color="000000" w:sz="6" w:space="0"/>
            </w:tcBorders>
          </w:tcPr>
          <w:p>
            <w:pPr>
              <w:pStyle w:val="11"/>
              <w:spacing w:before="117"/>
              <w:ind w:right="43"/>
              <w:rPr>
                <w:sz w:val="20"/>
              </w:rPr>
            </w:pPr>
            <w:r>
              <w:rPr>
                <w:w w:val="95"/>
                <w:sz w:val="20"/>
              </w:rPr>
              <w:t>0.030000</w:t>
            </w:r>
          </w:p>
        </w:tc>
        <w:tc>
          <w:tcPr>
            <w:tcW w:w="1359" w:type="dxa"/>
          </w:tcPr>
          <w:p>
            <w:pPr>
              <w:pStyle w:val="11"/>
              <w:spacing w:before="117"/>
              <w:ind w:right="42"/>
              <w:rPr>
                <w:sz w:val="20"/>
              </w:rPr>
            </w:pPr>
            <w:r>
              <w:rPr>
                <w:w w:val="90"/>
                <w:sz w:val="20"/>
              </w:rPr>
              <w:t>0.00</w:t>
            </w:r>
          </w:p>
        </w:tc>
        <w:tc>
          <w:tcPr>
            <w:tcW w:w="1999" w:type="dxa"/>
            <w:tcBorders>
              <w:right w:val="single" w:color="000000" w:sz="6" w:space="0"/>
            </w:tcBorders>
          </w:tcPr>
          <w:p>
            <w:pPr>
              <w:pStyle w:val="11"/>
              <w:spacing w:before="0"/>
              <w:jc w:val="left"/>
              <w:rPr>
                <w:rFonts w:ascii="Times New Roman"/>
                <w:sz w:val="20"/>
              </w:rPr>
            </w:pPr>
          </w:p>
        </w:tc>
        <w:tc>
          <w:tcPr>
            <w:tcW w:w="1539" w:type="dxa"/>
            <w:tcBorders>
              <w:left w:val="single" w:color="000000" w:sz="6" w:space="0"/>
            </w:tcBorders>
          </w:tcPr>
          <w:p>
            <w:pPr>
              <w:pStyle w:val="11"/>
              <w:spacing w:before="117"/>
              <w:ind w:right="40"/>
              <w:rPr>
                <w:sz w:val="20"/>
              </w:rPr>
            </w:pPr>
            <w:r>
              <w:rPr>
                <w:w w:val="90"/>
                <w:sz w:val="20"/>
              </w:rPr>
              <w:t>0.00</w:t>
            </w:r>
          </w:p>
        </w:tc>
        <w:tc>
          <w:tcPr>
            <w:tcW w:w="1459" w:type="dxa"/>
          </w:tcPr>
          <w:p>
            <w:pPr>
              <w:pStyle w:val="11"/>
              <w:spacing w:before="117"/>
              <w:ind w:right="41"/>
              <w:rPr>
                <w:sz w:val="20"/>
              </w:rPr>
            </w:pPr>
            <w:r>
              <w:rPr>
                <w:sz w:val="20"/>
              </w:rPr>
              <w:t>50.00%</w:t>
            </w:r>
          </w:p>
        </w:tc>
        <w:tc>
          <w:tcPr>
            <w:tcW w:w="1260" w:type="dxa"/>
          </w:tcPr>
          <w:p>
            <w:pPr>
              <w:pStyle w:val="11"/>
              <w:spacing w:before="117"/>
              <w:ind w:right="41"/>
              <w:rPr>
                <w:sz w:val="20"/>
              </w:rPr>
            </w:pPr>
            <w:r>
              <w:rPr>
                <w:w w:val="90"/>
                <w:sz w:val="20"/>
              </w:rPr>
              <w:t>0.00</w:t>
            </w:r>
          </w:p>
        </w:tc>
        <w:tc>
          <w:tcPr>
            <w:tcW w:w="1600" w:type="dxa"/>
          </w:tcPr>
          <w:p>
            <w:pPr>
              <w:pStyle w:val="11"/>
              <w:spacing w:before="117"/>
              <w:ind w:right="39"/>
              <w:rPr>
                <w:sz w:val="20"/>
              </w:rPr>
            </w:pPr>
            <w:r>
              <w:rPr>
                <w:w w:val="90"/>
                <w:sz w:val="20"/>
              </w:rPr>
              <w:t>0.00</w:t>
            </w:r>
          </w:p>
        </w:tc>
        <w:tc>
          <w:tcPr>
            <w:tcW w:w="1580" w:type="dxa"/>
          </w:tcPr>
          <w:p>
            <w:pPr>
              <w:pStyle w:val="11"/>
              <w:spacing w:before="117"/>
              <w:ind w:right="39"/>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920" w:type="dxa"/>
            <w:tcBorders>
              <w:right w:val="single" w:color="000000" w:sz="6" w:space="0"/>
            </w:tcBorders>
          </w:tcPr>
          <w:p>
            <w:pPr>
              <w:pStyle w:val="11"/>
              <w:spacing w:before="129"/>
              <w:ind w:left="28"/>
              <w:jc w:val="left"/>
              <w:rPr>
                <w:sz w:val="18"/>
              </w:rPr>
            </w:pPr>
            <w:r>
              <w:rPr>
                <w:sz w:val="18"/>
              </w:rPr>
              <w:t>地方教育附加</w:t>
            </w:r>
          </w:p>
        </w:tc>
        <w:tc>
          <w:tcPr>
            <w:tcW w:w="1924" w:type="dxa"/>
            <w:tcBorders>
              <w:left w:val="single" w:color="000000" w:sz="6" w:space="0"/>
              <w:right w:val="single" w:color="000000" w:sz="6" w:space="0"/>
            </w:tcBorders>
          </w:tcPr>
          <w:p>
            <w:pPr>
              <w:pStyle w:val="11"/>
              <w:spacing w:before="117"/>
              <w:ind w:right="46"/>
              <w:rPr>
                <w:sz w:val="20"/>
              </w:rPr>
            </w:pPr>
            <w:r>
              <w:rPr>
                <w:w w:val="90"/>
                <w:sz w:val="20"/>
              </w:rPr>
              <w:t>0.00</w:t>
            </w:r>
          </w:p>
        </w:tc>
        <w:tc>
          <w:tcPr>
            <w:tcW w:w="1459" w:type="dxa"/>
            <w:tcBorders>
              <w:left w:val="single" w:color="000000" w:sz="6" w:space="0"/>
            </w:tcBorders>
          </w:tcPr>
          <w:p>
            <w:pPr>
              <w:pStyle w:val="11"/>
              <w:spacing w:before="117"/>
              <w:ind w:right="43"/>
              <w:rPr>
                <w:sz w:val="20"/>
              </w:rPr>
            </w:pPr>
            <w:r>
              <w:rPr>
                <w:w w:val="95"/>
                <w:sz w:val="20"/>
              </w:rPr>
              <w:t>0.020000</w:t>
            </w:r>
          </w:p>
        </w:tc>
        <w:tc>
          <w:tcPr>
            <w:tcW w:w="1359" w:type="dxa"/>
          </w:tcPr>
          <w:p>
            <w:pPr>
              <w:pStyle w:val="11"/>
              <w:spacing w:before="117"/>
              <w:ind w:right="42"/>
              <w:rPr>
                <w:sz w:val="20"/>
              </w:rPr>
            </w:pPr>
            <w:r>
              <w:rPr>
                <w:w w:val="90"/>
                <w:sz w:val="20"/>
              </w:rPr>
              <w:t>0.00</w:t>
            </w:r>
          </w:p>
        </w:tc>
        <w:tc>
          <w:tcPr>
            <w:tcW w:w="1999" w:type="dxa"/>
            <w:tcBorders>
              <w:right w:val="single" w:color="000000" w:sz="6" w:space="0"/>
            </w:tcBorders>
          </w:tcPr>
          <w:p>
            <w:pPr>
              <w:pStyle w:val="11"/>
              <w:spacing w:before="0"/>
              <w:jc w:val="left"/>
              <w:rPr>
                <w:rFonts w:ascii="Times New Roman"/>
                <w:sz w:val="20"/>
              </w:rPr>
            </w:pPr>
          </w:p>
        </w:tc>
        <w:tc>
          <w:tcPr>
            <w:tcW w:w="1539" w:type="dxa"/>
            <w:tcBorders>
              <w:left w:val="single" w:color="000000" w:sz="6" w:space="0"/>
            </w:tcBorders>
          </w:tcPr>
          <w:p>
            <w:pPr>
              <w:pStyle w:val="11"/>
              <w:spacing w:before="117"/>
              <w:ind w:right="40"/>
              <w:rPr>
                <w:sz w:val="20"/>
              </w:rPr>
            </w:pPr>
            <w:r>
              <w:rPr>
                <w:w w:val="90"/>
                <w:sz w:val="20"/>
              </w:rPr>
              <w:t>0.00</w:t>
            </w:r>
          </w:p>
        </w:tc>
        <w:tc>
          <w:tcPr>
            <w:tcW w:w="1459" w:type="dxa"/>
          </w:tcPr>
          <w:p>
            <w:pPr>
              <w:pStyle w:val="11"/>
              <w:spacing w:before="117"/>
              <w:ind w:right="41"/>
              <w:rPr>
                <w:sz w:val="20"/>
              </w:rPr>
            </w:pPr>
            <w:r>
              <w:rPr>
                <w:sz w:val="20"/>
              </w:rPr>
              <w:t>50.00%</w:t>
            </w:r>
          </w:p>
        </w:tc>
        <w:tc>
          <w:tcPr>
            <w:tcW w:w="1260" w:type="dxa"/>
          </w:tcPr>
          <w:p>
            <w:pPr>
              <w:pStyle w:val="11"/>
              <w:spacing w:before="117"/>
              <w:ind w:right="41"/>
              <w:rPr>
                <w:sz w:val="20"/>
              </w:rPr>
            </w:pPr>
            <w:r>
              <w:rPr>
                <w:w w:val="90"/>
                <w:sz w:val="20"/>
              </w:rPr>
              <w:t>0.00</w:t>
            </w:r>
          </w:p>
        </w:tc>
        <w:tc>
          <w:tcPr>
            <w:tcW w:w="1600" w:type="dxa"/>
          </w:tcPr>
          <w:p>
            <w:pPr>
              <w:pStyle w:val="11"/>
              <w:spacing w:before="117"/>
              <w:ind w:right="39"/>
              <w:rPr>
                <w:sz w:val="20"/>
              </w:rPr>
            </w:pPr>
            <w:r>
              <w:rPr>
                <w:w w:val="90"/>
                <w:sz w:val="20"/>
              </w:rPr>
              <w:t>0.00</w:t>
            </w:r>
          </w:p>
        </w:tc>
        <w:tc>
          <w:tcPr>
            <w:tcW w:w="1580" w:type="dxa"/>
          </w:tcPr>
          <w:p>
            <w:pPr>
              <w:pStyle w:val="11"/>
              <w:spacing w:before="117"/>
              <w:ind w:right="39"/>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920" w:type="dxa"/>
            <w:tcBorders>
              <w:right w:val="single" w:color="000000" w:sz="6" w:space="0"/>
            </w:tcBorders>
          </w:tcPr>
          <w:p>
            <w:pPr>
              <w:pStyle w:val="11"/>
              <w:spacing w:before="117"/>
              <w:ind w:left="28"/>
              <w:jc w:val="left"/>
              <w:rPr>
                <w:sz w:val="20"/>
              </w:rPr>
            </w:pPr>
            <w:r>
              <w:rPr>
                <w:sz w:val="20"/>
              </w:rPr>
              <w:t>合计</w:t>
            </w:r>
          </w:p>
        </w:tc>
        <w:tc>
          <w:tcPr>
            <w:tcW w:w="1924" w:type="dxa"/>
            <w:tcBorders>
              <w:left w:val="single" w:color="000000" w:sz="6" w:space="0"/>
              <w:right w:val="single" w:color="000000" w:sz="6" w:space="0"/>
            </w:tcBorders>
          </w:tcPr>
          <w:p>
            <w:pPr>
              <w:pStyle w:val="11"/>
              <w:spacing w:before="117"/>
              <w:ind w:left="837" w:right="831"/>
              <w:jc w:val="center"/>
              <w:rPr>
                <w:sz w:val="20"/>
              </w:rPr>
            </w:pPr>
            <w:r>
              <w:rPr>
                <w:sz w:val="20"/>
              </w:rPr>
              <w:t>--</w:t>
            </w:r>
          </w:p>
        </w:tc>
        <w:tc>
          <w:tcPr>
            <w:tcW w:w="1459" w:type="dxa"/>
            <w:tcBorders>
              <w:left w:val="single" w:color="000000" w:sz="6" w:space="0"/>
            </w:tcBorders>
          </w:tcPr>
          <w:p>
            <w:pPr>
              <w:pStyle w:val="11"/>
              <w:spacing w:before="117"/>
              <w:ind w:left="607" w:right="599"/>
              <w:jc w:val="center"/>
              <w:rPr>
                <w:sz w:val="20"/>
              </w:rPr>
            </w:pPr>
            <w:r>
              <w:rPr>
                <w:sz w:val="20"/>
              </w:rPr>
              <w:t>--</w:t>
            </w:r>
          </w:p>
        </w:tc>
        <w:tc>
          <w:tcPr>
            <w:tcW w:w="1359" w:type="dxa"/>
          </w:tcPr>
          <w:p>
            <w:pPr>
              <w:pStyle w:val="11"/>
              <w:spacing w:before="117"/>
              <w:ind w:right="42"/>
              <w:rPr>
                <w:sz w:val="20"/>
              </w:rPr>
            </w:pPr>
            <w:r>
              <w:rPr>
                <w:w w:val="90"/>
                <w:sz w:val="20"/>
              </w:rPr>
              <w:t>0.00</w:t>
            </w:r>
          </w:p>
        </w:tc>
        <w:tc>
          <w:tcPr>
            <w:tcW w:w="1999" w:type="dxa"/>
            <w:tcBorders>
              <w:right w:val="single" w:color="000000" w:sz="6" w:space="0"/>
            </w:tcBorders>
          </w:tcPr>
          <w:p>
            <w:pPr>
              <w:pStyle w:val="11"/>
              <w:spacing w:before="117"/>
              <w:ind w:left="381" w:right="364"/>
              <w:jc w:val="center"/>
              <w:rPr>
                <w:sz w:val="20"/>
              </w:rPr>
            </w:pPr>
            <w:r>
              <w:rPr>
                <w:sz w:val="20"/>
              </w:rPr>
              <w:t>--</w:t>
            </w:r>
          </w:p>
        </w:tc>
        <w:tc>
          <w:tcPr>
            <w:tcW w:w="1539" w:type="dxa"/>
            <w:tcBorders>
              <w:left w:val="single" w:color="000000" w:sz="6" w:space="0"/>
            </w:tcBorders>
          </w:tcPr>
          <w:p>
            <w:pPr>
              <w:pStyle w:val="11"/>
              <w:spacing w:before="117"/>
              <w:ind w:right="40"/>
              <w:rPr>
                <w:sz w:val="20"/>
              </w:rPr>
            </w:pPr>
            <w:r>
              <w:rPr>
                <w:w w:val="90"/>
                <w:sz w:val="20"/>
              </w:rPr>
              <w:t>0.00</w:t>
            </w:r>
          </w:p>
        </w:tc>
        <w:tc>
          <w:tcPr>
            <w:tcW w:w="1459" w:type="dxa"/>
          </w:tcPr>
          <w:p>
            <w:pPr>
              <w:pStyle w:val="11"/>
              <w:spacing w:before="117"/>
              <w:ind w:left="613" w:right="595"/>
              <w:jc w:val="center"/>
              <w:rPr>
                <w:sz w:val="20"/>
              </w:rPr>
            </w:pPr>
            <w:r>
              <w:rPr>
                <w:sz w:val="20"/>
              </w:rPr>
              <w:t>--</w:t>
            </w:r>
          </w:p>
        </w:tc>
        <w:tc>
          <w:tcPr>
            <w:tcW w:w="1260" w:type="dxa"/>
          </w:tcPr>
          <w:p>
            <w:pPr>
              <w:pStyle w:val="11"/>
              <w:spacing w:before="117"/>
              <w:ind w:right="41"/>
              <w:rPr>
                <w:sz w:val="20"/>
              </w:rPr>
            </w:pPr>
            <w:r>
              <w:rPr>
                <w:w w:val="90"/>
                <w:sz w:val="20"/>
              </w:rPr>
              <w:t>0.00</w:t>
            </w:r>
          </w:p>
        </w:tc>
        <w:tc>
          <w:tcPr>
            <w:tcW w:w="1600" w:type="dxa"/>
          </w:tcPr>
          <w:p>
            <w:pPr>
              <w:pStyle w:val="11"/>
              <w:spacing w:before="117"/>
              <w:ind w:right="39"/>
              <w:rPr>
                <w:sz w:val="20"/>
              </w:rPr>
            </w:pPr>
            <w:r>
              <w:rPr>
                <w:w w:val="90"/>
                <w:sz w:val="20"/>
              </w:rPr>
              <w:t>0.00</w:t>
            </w:r>
          </w:p>
        </w:tc>
        <w:tc>
          <w:tcPr>
            <w:tcW w:w="1580" w:type="dxa"/>
          </w:tcPr>
          <w:p>
            <w:pPr>
              <w:pStyle w:val="11"/>
              <w:spacing w:before="117"/>
              <w:ind w:right="39"/>
              <w:rPr>
                <w:sz w:val="20"/>
              </w:rPr>
            </w:pPr>
            <w:r>
              <w:rPr>
                <w:w w:val="90"/>
                <w:sz w:val="20"/>
              </w:rPr>
              <w:t>0.00</w:t>
            </w:r>
          </w:p>
        </w:tc>
      </w:tr>
    </w:tbl>
    <w:p>
      <w:pPr>
        <w:spacing w:after="0"/>
        <w:rPr>
          <w:sz w:val="20"/>
        </w:rPr>
        <w:sectPr>
          <w:type w:val="continuous"/>
          <w:pgSz w:w="16840" w:h="11900" w:orient="landscape"/>
          <w:pgMar w:top="920" w:right="260" w:bottom="280" w:left="240" w:header="720" w:footer="720" w:gutter="0"/>
          <w:pgNumType w:fmt="decimal"/>
          <w:cols w:space="720" w:num="1"/>
        </w:sectPr>
      </w:pPr>
    </w:p>
    <w:p>
      <w:pPr>
        <w:spacing w:before="37"/>
        <w:ind w:right="3719" w:firstLine="720" w:firstLineChars="200"/>
        <w:jc w:val="both"/>
        <w:rPr>
          <w:sz w:val="36"/>
        </w:rPr>
      </w:pPr>
      <w:r>
        <w:rPr>
          <w:rFonts w:hint="eastAsia" w:ascii="宋体" w:eastAsia="宋体"/>
          <w:sz w:val="36"/>
          <w:lang w:val="en-US" w:eastAsia="zh-CN"/>
        </w:rPr>
        <w:t xml:space="preserve">           </w:t>
      </w:r>
      <w:r>
        <w:rPr>
          <w:b/>
          <w:bCs/>
          <w:sz w:val="36"/>
        </w:rPr>
        <w:t>增值税减免税申报明细表</w:t>
      </w:r>
    </w:p>
    <w:p>
      <w:pPr>
        <w:pStyle w:val="2"/>
        <w:tabs>
          <w:tab w:val="left" w:pos="6116"/>
        </w:tabs>
        <w:spacing w:before="357"/>
        <w:ind w:left="2696"/>
      </w:pPr>
      <w:r>
        <w:rPr>
          <w:w w:val="95"/>
        </w:rPr>
        <w:t>税款所属期间：</w:t>
      </w:r>
      <w:r>
        <w:rPr>
          <w:spacing w:val="-77"/>
          <w:w w:val="95"/>
        </w:rPr>
        <w:t xml:space="preserve"> </w:t>
      </w:r>
      <w:r>
        <w:rPr>
          <w:w w:val="95"/>
        </w:rPr>
        <w:t>2022-07-01</w:t>
      </w:r>
      <w:r>
        <w:rPr>
          <w:w w:val="95"/>
        </w:rPr>
        <w:tab/>
      </w:r>
      <w:r>
        <w:t>至</w:t>
      </w:r>
      <w:r>
        <w:rPr>
          <w:spacing w:val="55"/>
        </w:rPr>
        <w:t xml:space="preserve"> </w:t>
      </w:r>
      <w:r>
        <w:t>2022-09-30</w:t>
      </w:r>
    </w:p>
    <w:p>
      <w:pPr>
        <w:pStyle w:val="2"/>
        <w:tabs>
          <w:tab w:val="left" w:pos="5561"/>
        </w:tabs>
        <w:spacing w:before="104"/>
        <w:ind w:left="176"/>
      </w:pPr>
      <w:r>
        <w:t>纳税人名称（公章）：</w:t>
      </w:r>
      <w:r>
        <w:rPr>
          <w:spacing w:val="-70"/>
        </w:rPr>
        <w:t xml:space="preserve"> </w:t>
      </w:r>
      <w:r>
        <w:t>山东唯选康科技创新有限公司</w:t>
      </w:r>
      <w:r>
        <w:tab/>
      </w:r>
      <w:r>
        <w:t>纳税人识别号(统一社会信用代码):</w:t>
      </w:r>
      <w:r>
        <w:rPr>
          <w:spacing w:val="59"/>
        </w:rPr>
        <w:t xml:space="preserve"> </w:t>
      </w:r>
      <w:r>
        <w:t>91370982MA3W7BMMX6</w:t>
      </w:r>
    </w:p>
    <w:p>
      <w:pPr>
        <w:pStyle w:val="2"/>
        <w:spacing w:before="12"/>
        <w:rPr>
          <w:sz w:val="12"/>
        </w:rPr>
      </w:pPr>
    </w:p>
    <w:p>
      <w:pPr>
        <w:pStyle w:val="2"/>
        <w:tabs>
          <w:tab w:val="left" w:pos="1593"/>
          <w:tab w:val="left" w:pos="8844"/>
        </w:tabs>
        <w:spacing w:before="75" w:after="45"/>
        <w:ind w:left="176"/>
      </w:pPr>
      <w:r>
        <w:rPr>
          <w:position w:val="1"/>
        </w:rPr>
        <w:t>填表日期：</w:t>
      </w:r>
      <w:r>
        <w:rPr>
          <w:position w:val="1"/>
        </w:rPr>
        <w:tab/>
      </w:r>
      <w:r>
        <w:rPr>
          <w:w w:val="95"/>
          <w:position w:val="1"/>
        </w:rPr>
        <w:t>2022-10-07</w:t>
      </w:r>
      <w:r>
        <w:rPr>
          <w:w w:val="95"/>
          <w:position w:val="1"/>
        </w:rPr>
        <w:tab/>
      </w:r>
      <w:r>
        <w:t>金额单位：元（列至角分）</w:t>
      </w: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5"/>
        <w:gridCol w:w="465"/>
        <w:gridCol w:w="1185"/>
        <w:gridCol w:w="1875"/>
        <w:gridCol w:w="1470"/>
        <w:gridCol w:w="1485"/>
        <w:gridCol w:w="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1190" w:type="dxa"/>
            <w:gridSpan w:val="7"/>
          </w:tcPr>
          <w:p>
            <w:pPr>
              <w:pStyle w:val="11"/>
              <w:spacing w:before="142"/>
              <w:ind w:left="4974" w:right="4965"/>
              <w:jc w:val="center"/>
              <w:rPr>
                <w:sz w:val="20"/>
              </w:rPr>
            </w:pPr>
            <w:r>
              <w:rPr>
                <w:sz w:val="20"/>
              </w:rPr>
              <w:t>一、减税项目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vMerge w:val="restart"/>
          </w:tcPr>
          <w:p>
            <w:pPr>
              <w:pStyle w:val="11"/>
              <w:spacing w:before="4"/>
              <w:jc w:val="left"/>
              <w:rPr>
                <w:sz w:val="22"/>
              </w:rPr>
            </w:pPr>
          </w:p>
          <w:p>
            <w:pPr>
              <w:pStyle w:val="11"/>
              <w:spacing w:before="0"/>
              <w:ind w:left="1312" w:right="1300"/>
              <w:jc w:val="center"/>
              <w:rPr>
                <w:sz w:val="20"/>
              </w:rPr>
            </w:pPr>
            <w:r>
              <w:rPr>
                <w:sz w:val="20"/>
              </w:rPr>
              <w:t>减税性质代码及名称</w:t>
            </w:r>
          </w:p>
        </w:tc>
        <w:tc>
          <w:tcPr>
            <w:tcW w:w="465" w:type="dxa"/>
            <w:vMerge w:val="restart"/>
          </w:tcPr>
          <w:p>
            <w:pPr>
              <w:pStyle w:val="11"/>
              <w:spacing w:before="4"/>
              <w:jc w:val="left"/>
              <w:rPr>
                <w:sz w:val="22"/>
              </w:rPr>
            </w:pPr>
          </w:p>
          <w:p>
            <w:pPr>
              <w:pStyle w:val="11"/>
              <w:spacing w:before="0"/>
              <w:ind w:left="32"/>
              <w:jc w:val="left"/>
              <w:rPr>
                <w:sz w:val="20"/>
              </w:rPr>
            </w:pPr>
            <w:r>
              <w:rPr>
                <w:sz w:val="20"/>
              </w:rPr>
              <w:t>栏次</w:t>
            </w:r>
          </w:p>
        </w:tc>
        <w:tc>
          <w:tcPr>
            <w:tcW w:w="1185" w:type="dxa"/>
          </w:tcPr>
          <w:p>
            <w:pPr>
              <w:pStyle w:val="11"/>
              <w:spacing w:before="143"/>
              <w:ind w:right="180"/>
              <w:rPr>
                <w:sz w:val="20"/>
              </w:rPr>
            </w:pPr>
            <w:r>
              <w:rPr>
                <w:sz w:val="20"/>
              </w:rPr>
              <w:t>期初余额</w:t>
            </w:r>
          </w:p>
        </w:tc>
        <w:tc>
          <w:tcPr>
            <w:tcW w:w="1875" w:type="dxa"/>
          </w:tcPr>
          <w:p>
            <w:pPr>
              <w:pStyle w:val="11"/>
              <w:spacing w:before="143"/>
              <w:ind w:left="437"/>
              <w:jc w:val="left"/>
              <w:rPr>
                <w:sz w:val="20"/>
              </w:rPr>
            </w:pPr>
            <w:r>
              <w:rPr>
                <w:sz w:val="20"/>
              </w:rPr>
              <w:t>本期发生额</w:t>
            </w:r>
          </w:p>
        </w:tc>
        <w:tc>
          <w:tcPr>
            <w:tcW w:w="1470" w:type="dxa"/>
          </w:tcPr>
          <w:p>
            <w:pPr>
              <w:pStyle w:val="11"/>
              <w:spacing w:before="143"/>
              <w:ind w:right="23"/>
              <w:rPr>
                <w:sz w:val="20"/>
              </w:rPr>
            </w:pPr>
            <w:r>
              <w:rPr>
                <w:sz w:val="20"/>
              </w:rPr>
              <w:t>本期应抵减税额</w:t>
            </w:r>
          </w:p>
        </w:tc>
        <w:tc>
          <w:tcPr>
            <w:tcW w:w="1485" w:type="dxa"/>
          </w:tcPr>
          <w:p>
            <w:pPr>
              <w:pStyle w:val="11"/>
              <w:spacing w:before="31" w:line="240" w:lineRule="exact"/>
              <w:ind w:left="642" w:right="30" w:hanging="600"/>
              <w:jc w:val="left"/>
              <w:rPr>
                <w:sz w:val="20"/>
              </w:rPr>
            </w:pPr>
            <w:r>
              <w:rPr>
                <w:sz w:val="20"/>
              </w:rPr>
              <w:t>本期实际抵减税额</w:t>
            </w:r>
          </w:p>
        </w:tc>
        <w:tc>
          <w:tcPr>
            <w:tcW w:w="885" w:type="dxa"/>
            <w:tcBorders>
              <w:right w:val="single" w:color="000000" w:sz="6" w:space="0"/>
            </w:tcBorders>
          </w:tcPr>
          <w:p>
            <w:pPr>
              <w:pStyle w:val="11"/>
              <w:spacing w:before="143"/>
              <w:ind w:left="42"/>
              <w:jc w:val="left"/>
              <w:rPr>
                <w:sz w:val="20"/>
              </w:rPr>
            </w:pPr>
            <w:r>
              <w:rPr>
                <w:sz w:val="20"/>
              </w:rPr>
              <w:t>期末余额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25" w:type="dxa"/>
            <w:vMerge w:val="continue"/>
            <w:tcBorders>
              <w:top w:val="nil"/>
            </w:tcBorders>
          </w:tcPr>
          <w:p>
            <w:pPr>
              <w:rPr>
                <w:sz w:val="2"/>
                <w:szCs w:val="2"/>
              </w:rPr>
            </w:pPr>
          </w:p>
        </w:tc>
        <w:tc>
          <w:tcPr>
            <w:tcW w:w="465" w:type="dxa"/>
            <w:vMerge w:val="continue"/>
            <w:tcBorders>
              <w:top w:val="nil"/>
            </w:tcBorders>
          </w:tcPr>
          <w:p>
            <w:pPr>
              <w:rPr>
                <w:sz w:val="2"/>
                <w:szCs w:val="2"/>
              </w:rPr>
            </w:pPr>
          </w:p>
        </w:tc>
        <w:tc>
          <w:tcPr>
            <w:tcW w:w="1185" w:type="dxa"/>
          </w:tcPr>
          <w:p>
            <w:pPr>
              <w:pStyle w:val="11"/>
              <w:spacing w:before="13" w:line="242" w:lineRule="exact"/>
              <w:ind w:left="9"/>
              <w:jc w:val="center"/>
              <w:rPr>
                <w:sz w:val="20"/>
              </w:rPr>
            </w:pPr>
            <w:r>
              <w:rPr>
                <w:w w:val="92"/>
                <w:sz w:val="20"/>
              </w:rPr>
              <w:t>1</w:t>
            </w:r>
          </w:p>
        </w:tc>
        <w:tc>
          <w:tcPr>
            <w:tcW w:w="1875" w:type="dxa"/>
          </w:tcPr>
          <w:p>
            <w:pPr>
              <w:pStyle w:val="11"/>
              <w:spacing w:before="13" w:line="242" w:lineRule="exact"/>
              <w:ind w:left="9"/>
              <w:jc w:val="center"/>
              <w:rPr>
                <w:sz w:val="20"/>
              </w:rPr>
            </w:pPr>
            <w:r>
              <w:rPr>
                <w:w w:val="92"/>
                <w:sz w:val="20"/>
              </w:rPr>
              <w:t>2</w:t>
            </w:r>
          </w:p>
        </w:tc>
        <w:tc>
          <w:tcPr>
            <w:tcW w:w="1470" w:type="dxa"/>
          </w:tcPr>
          <w:p>
            <w:pPr>
              <w:pStyle w:val="11"/>
              <w:spacing w:before="13" w:line="242" w:lineRule="exact"/>
              <w:ind w:left="475"/>
              <w:jc w:val="left"/>
              <w:rPr>
                <w:sz w:val="20"/>
              </w:rPr>
            </w:pPr>
            <w:r>
              <w:rPr>
                <w:w w:val="105"/>
                <w:sz w:val="20"/>
              </w:rPr>
              <w:t>3=1+2</w:t>
            </w:r>
          </w:p>
        </w:tc>
        <w:tc>
          <w:tcPr>
            <w:tcW w:w="1485" w:type="dxa"/>
          </w:tcPr>
          <w:p>
            <w:pPr>
              <w:pStyle w:val="11"/>
              <w:spacing w:before="13" w:line="242" w:lineRule="exact"/>
              <w:ind w:left="522" w:right="513"/>
              <w:jc w:val="center"/>
              <w:rPr>
                <w:sz w:val="20"/>
              </w:rPr>
            </w:pPr>
            <w:r>
              <w:rPr>
                <w:sz w:val="20"/>
              </w:rPr>
              <w:t>4≤3</w:t>
            </w:r>
          </w:p>
        </w:tc>
        <w:tc>
          <w:tcPr>
            <w:tcW w:w="885" w:type="dxa"/>
            <w:tcBorders>
              <w:right w:val="single" w:color="000000" w:sz="6" w:space="0"/>
            </w:tcBorders>
          </w:tcPr>
          <w:p>
            <w:pPr>
              <w:pStyle w:val="11"/>
              <w:spacing w:before="13" w:line="242" w:lineRule="exact"/>
              <w:ind w:left="205"/>
              <w:jc w:val="left"/>
              <w:rPr>
                <w:sz w:val="20"/>
              </w:rPr>
            </w:pPr>
            <w:r>
              <w:rPr>
                <w:sz w:val="20"/>
              </w:rPr>
              <w:t>5=3-4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tcPr>
          <w:p>
            <w:pPr>
              <w:pStyle w:val="11"/>
              <w:spacing w:before="142"/>
              <w:ind w:left="28"/>
              <w:jc w:val="left"/>
              <w:rPr>
                <w:sz w:val="20"/>
              </w:rPr>
            </w:pPr>
            <w:r>
              <w:rPr>
                <w:sz w:val="20"/>
              </w:rPr>
              <w:t>合计</w:t>
            </w:r>
          </w:p>
        </w:tc>
        <w:tc>
          <w:tcPr>
            <w:tcW w:w="465" w:type="dxa"/>
          </w:tcPr>
          <w:p>
            <w:pPr>
              <w:pStyle w:val="11"/>
              <w:spacing w:before="0"/>
              <w:jc w:val="left"/>
              <w:rPr>
                <w:rFonts w:ascii="Times New Roman"/>
                <w:sz w:val="20"/>
              </w:rPr>
            </w:pPr>
          </w:p>
        </w:tc>
        <w:tc>
          <w:tcPr>
            <w:tcW w:w="1185" w:type="dxa"/>
          </w:tcPr>
          <w:p>
            <w:pPr>
              <w:pStyle w:val="11"/>
              <w:spacing w:before="142"/>
              <w:ind w:right="160"/>
              <w:rPr>
                <w:sz w:val="20"/>
              </w:rPr>
            </w:pPr>
            <w:r>
              <w:rPr>
                <w:w w:val="90"/>
                <w:sz w:val="20"/>
              </w:rPr>
              <w:t>0.00</w:t>
            </w:r>
          </w:p>
        </w:tc>
        <w:tc>
          <w:tcPr>
            <w:tcW w:w="1875" w:type="dxa"/>
          </w:tcPr>
          <w:p>
            <w:pPr>
              <w:pStyle w:val="11"/>
              <w:spacing w:before="142"/>
              <w:ind w:right="160"/>
              <w:rPr>
                <w:sz w:val="20"/>
              </w:rPr>
            </w:pPr>
            <w:r>
              <w:rPr>
                <w:w w:val="90"/>
                <w:sz w:val="20"/>
              </w:rPr>
              <w:t>0.00</w:t>
            </w:r>
          </w:p>
        </w:tc>
        <w:tc>
          <w:tcPr>
            <w:tcW w:w="1470" w:type="dxa"/>
          </w:tcPr>
          <w:p>
            <w:pPr>
              <w:pStyle w:val="11"/>
              <w:spacing w:before="142"/>
              <w:ind w:right="160"/>
              <w:rPr>
                <w:sz w:val="20"/>
              </w:rPr>
            </w:pPr>
            <w:r>
              <w:rPr>
                <w:w w:val="90"/>
                <w:sz w:val="20"/>
              </w:rPr>
              <w:t>0.00</w:t>
            </w:r>
          </w:p>
        </w:tc>
        <w:tc>
          <w:tcPr>
            <w:tcW w:w="1485" w:type="dxa"/>
          </w:tcPr>
          <w:p>
            <w:pPr>
              <w:pStyle w:val="11"/>
              <w:spacing w:before="142"/>
              <w:ind w:right="160"/>
              <w:rPr>
                <w:sz w:val="20"/>
              </w:rPr>
            </w:pPr>
            <w:r>
              <w:rPr>
                <w:w w:val="90"/>
                <w:sz w:val="20"/>
              </w:rPr>
              <w:t>0.00</w:t>
            </w:r>
          </w:p>
        </w:tc>
        <w:tc>
          <w:tcPr>
            <w:tcW w:w="885" w:type="dxa"/>
            <w:tcBorders>
              <w:right w:val="single" w:color="000000" w:sz="6" w:space="0"/>
            </w:tcBorders>
          </w:tcPr>
          <w:p>
            <w:pPr>
              <w:pStyle w:val="11"/>
              <w:spacing w:before="142"/>
              <w:ind w:left="387"/>
              <w:jc w:val="left"/>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1190" w:type="dxa"/>
            <w:gridSpan w:val="7"/>
          </w:tcPr>
          <w:p>
            <w:pPr>
              <w:pStyle w:val="11"/>
              <w:spacing w:before="142"/>
              <w:ind w:left="4974" w:right="4965"/>
              <w:jc w:val="center"/>
              <w:rPr>
                <w:sz w:val="20"/>
              </w:rPr>
            </w:pPr>
            <w:r>
              <w:rPr>
                <w:sz w:val="20"/>
              </w:rPr>
              <w:t>二、免税项目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3825" w:type="dxa"/>
            <w:vMerge w:val="restart"/>
          </w:tcPr>
          <w:p>
            <w:pPr>
              <w:pStyle w:val="11"/>
              <w:spacing w:before="0"/>
              <w:jc w:val="left"/>
              <w:rPr>
                <w:sz w:val="22"/>
              </w:rPr>
            </w:pPr>
          </w:p>
          <w:p>
            <w:pPr>
              <w:pStyle w:val="11"/>
              <w:spacing w:before="2"/>
              <w:jc w:val="left"/>
              <w:rPr>
                <w:sz w:val="28"/>
              </w:rPr>
            </w:pPr>
          </w:p>
          <w:p>
            <w:pPr>
              <w:pStyle w:val="11"/>
              <w:spacing w:before="0"/>
              <w:ind w:left="1312" w:right="1300"/>
              <w:jc w:val="center"/>
              <w:rPr>
                <w:sz w:val="20"/>
              </w:rPr>
            </w:pPr>
            <w:r>
              <w:rPr>
                <w:sz w:val="20"/>
              </w:rPr>
              <w:t>免税性质代码及名称</w:t>
            </w:r>
          </w:p>
        </w:tc>
        <w:tc>
          <w:tcPr>
            <w:tcW w:w="465" w:type="dxa"/>
            <w:vMerge w:val="restart"/>
          </w:tcPr>
          <w:p>
            <w:pPr>
              <w:pStyle w:val="11"/>
              <w:spacing w:before="0"/>
              <w:jc w:val="left"/>
              <w:rPr>
                <w:sz w:val="22"/>
              </w:rPr>
            </w:pPr>
          </w:p>
          <w:p>
            <w:pPr>
              <w:pStyle w:val="11"/>
              <w:spacing w:before="2"/>
              <w:jc w:val="left"/>
              <w:rPr>
                <w:sz w:val="28"/>
              </w:rPr>
            </w:pPr>
          </w:p>
          <w:p>
            <w:pPr>
              <w:pStyle w:val="11"/>
              <w:spacing w:before="0"/>
              <w:ind w:left="32"/>
              <w:jc w:val="left"/>
              <w:rPr>
                <w:sz w:val="20"/>
              </w:rPr>
            </w:pPr>
            <w:r>
              <w:rPr>
                <w:sz w:val="20"/>
              </w:rPr>
              <w:t>栏次</w:t>
            </w:r>
          </w:p>
        </w:tc>
        <w:tc>
          <w:tcPr>
            <w:tcW w:w="1185" w:type="dxa"/>
          </w:tcPr>
          <w:p>
            <w:pPr>
              <w:pStyle w:val="11"/>
              <w:spacing w:before="8"/>
              <w:jc w:val="left"/>
              <w:rPr>
                <w:sz w:val="16"/>
              </w:rPr>
            </w:pPr>
          </w:p>
          <w:p>
            <w:pPr>
              <w:pStyle w:val="11"/>
              <w:spacing w:before="0" w:line="225" w:lineRule="auto"/>
              <w:ind w:left="92" w:right="80"/>
              <w:jc w:val="left"/>
              <w:rPr>
                <w:sz w:val="20"/>
              </w:rPr>
            </w:pPr>
            <w:r>
              <w:rPr>
                <w:sz w:val="20"/>
              </w:rPr>
              <w:t>免征增值税项目销售额</w:t>
            </w:r>
          </w:p>
        </w:tc>
        <w:tc>
          <w:tcPr>
            <w:tcW w:w="1875" w:type="dxa"/>
          </w:tcPr>
          <w:p>
            <w:pPr>
              <w:pStyle w:val="11"/>
              <w:spacing w:before="93" w:line="225" w:lineRule="auto"/>
              <w:ind w:left="737" w:right="225" w:hanging="500"/>
              <w:jc w:val="left"/>
              <w:rPr>
                <w:sz w:val="20"/>
              </w:rPr>
            </w:pPr>
            <w:r>
              <w:rPr>
                <w:sz w:val="20"/>
              </w:rPr>
              <w:t>免税销售额扣除项目</w:t>
            </w:r>
          </w:p>
          <w:p>
            <w:pPr>
              <w:pStyle w:val="11"/>
              <w:spacing w:before="0" w:line="242" w:lineRule="exact"/>
              <w:ind w:left="137"/>
              <w:jc w:val="left"/>
              <w:rPr>
                <w:sz w:val="20"/>
              </w:rPr>
            </w:pPr>
            <w:r>
              <w:rPr>
                <w:sz w:val="20"/>
              </w:rPr>
              <w:t>本期实际扣除金额</w:t>
            </w:r>
          </w:p>
        </w:tc>
        <w:tc>
          <w:tcPr>
            <w:tcW w:w="1470" w:type="dxa"/>
          </w:tcPr>
          <w:p>
            <w:pPr>
              <w:pStyle w:val="11"/>
              <w:spacing w:before="8"/>
              <w:jc w:val="left"/>
              <w:rPr>
                <w:sz w:val="16"/>
              </w:rPr>
            </w:pPr>
          </w:p>
          <w:p>
            <w:pPr>
              <w:pStyle w:val="11"/>
              <w:spacing w:before="0" w:line="225" w:lineRule="auto"/>
              <w:ind w:left="634" w:right="23" w:hanging="600"/>
              <w:jc w:val="left"/>
              <w:rPr>
                <w:sz w:val="20"/>
              </w:rPr>
            </w:pPr>
            <w:r>
              <w:rPr>
                <w:sz w:val="20"/>
              </w:rPr>
              <w:t>扣除后免税销售额</w:t>
            </w:r>
          </w:p>
        </w:tc>
        <w:tc>
          <w:tcPr>
            <w:tcW w:w="1485" w:type="dxa"/>
          </w:tcPr>
          <w:p>
            <w:pPr>
              <w:pStyle w:val="11"/>
              <w:spacing w:before="8"/>
              <w:jc w:val="left"/>
              <w:rPr>
                <w:sz w:val="16"/>
              </w:rPr>
            </w:pPr>
          </w:p>
          <w:p>
            <w:pPr>
              <w:pStyle w:val="11"/>
              <w:spacing w:before="0" w:line="225" w:lineRule="auto"/>
              <w:ind w:left="242" w:right="30" w:hanging="200"/>
              <w:jc w:val="left"/>
              <w:rPr>
                <w:sz w:val="20"/>
              </w:rPr>
            </w:pPr>
            <w:r>
              <w:rPr>
                <w:sz w:val="20"/>
              </w:rPr>
              <w:t>免税销售额对应的进项税额</w:t>
            </w:r>
          </w:p>
        </w:tc>
        <w:tc>
          <w:tcPr>
            <w:tcW w:w="885" w:type="dxa"/>
            <w:tcBorders>
              <w:right w:val="single" w:color="000000" w:sz="6" w:space="0"/>
            </w:tcBorders>
          </w:tcPr>
          <w:p>
            <w:pPr>
              <w:pStyle w:val="11"/>
              <w:spacing w:before="0"/>
              <w:jc w:val="left"/>
              <w:rPr>
                <w:sz w:val="25"/>
              </w:rPr>
            </w:pPr>
          </w:p>
          <w:p>
            <w:pPr>
              <w:pStyle w:val="11"/>
              <w:spacing w:before="1"/>
              <w:ind w:left="142"/>
              <w:jc w:val="left"/>
              <w:rPr>
                <w:sz w:val="20"/>
              </w:rPr>
            </w:pPr>
            <w:r>
              <w:rPr>
                <w:sz w:val="20"/>
              </w:rPr>
              <w:t>免税额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25" w:type="dxa"/>
            <w:vMerge w:val="continue"/>
            <w:tcBorders>
              <w:top w:val="nil"/>
            </w:tcBorders>
          </w:tcPr>
          <w:p>
            <w:pPr>
              <w:rPr>
                <w:sz w:val="2"/>
                <w:szCs w:val="2"/>
              </w:rPr>
            </w:pPr>
          </w:p>
        </w:tc>
        <w:tc>
          <w:tcPr>
            <w:tcW w:w="465" w:type="dxa"/>
            <w:vMerge w:val="continue"/>
            <w:tcBorders>
              <w:top w:val="nil"/>
            </w:tcBorders>
          </w:tcPr>
          <w:p>
            <w:pPr>
              <w:rPr>
                <w:sz w:val="2"/>
                <w:szCs w:val="2"/>
              </w:rPr>
            </w:pPr>
          </w:p>
        </w:tc>
        <w:tc>
          <w:tcPr>
            <w:tcW w:w="1185" w:type="dxa"/>
          </w:tcPr>
          <w:p>
            <w:pPr>
              <w:pStyle w:val="11"/>
              <w:spacing w:before="13" w:line="242" w:lineRule="exact"/>
              <w:ind w:left="9"/>
              <w:jc w:val="center"/>
              <w:rPr>
                <w:sz w:val="20"/>
              </w:rPr>
            </w:pPr>
            <w:r>
              <w:rPr>
                <w:w w:val="92"/>
                <w:sz w:val="20"/>
              </w:rPr>
              <w:t>1</w:t>
            </w:r>
          </w:p>
        </w:tc>
        <w:tc>
          <w:tcPr>
            <w:tcW w:w="1875" w:type="dxa"/>
          </w:tcPr>
          <w:p>
            <w:pPr>
              <w:pStyle w:val="11"/>
              <w:spacing w:before="13" w:line="242" w:lineRule="exact"/>
              <w:ind w:left="9"/>
              <w:jc w:val="center"/>
              <w:rPr>
                <w:sz w:val="20"/>
              </w:rPr>
            </w:pPr>
            <w:r>
              <w:rPr>
                <w:w w:val="92"/>
                <w:sz w:val="20"/>
              </w:rPr>
              <w:t>2</w:t>
            </w:r>
          </w:p>
        </w:tc>
        <w:tc>
          <w:tcPr>
            <w:tcW w:w="1470" w:type="dxa"/>
          </w:tcPr>
          <w:p>
            <w:pPr>
              <w:pStyle w:val="11"/>
              <w:spacing w:before="13" w:line="242" w:lineRule="exact"/>
              <w:ind w:left="464" w:right="455"/>
              <w:jc w:val="center"/>
              <w:rPr>
                <w:sz w:val="20"/>
              </w:rPr>
            </w:pPr>
            <w:r>
              <w:rPr>
                <w:sz w:val="20"/>
              </w:rPr>
              <w:t>3=1-2</w:t>
            </w:r>
          </w:p>
        </w:tc>
        <w:tc>
          <w:tcPr>
            <w:tcW w:w="1485" w:type="dxa"/>
          </w:tcPr>
          <w:p>
            <w:pPr>
              <w:pStyle w:val="11"/>
              <w:spacing w:before="13" w:line="242" w:lineRule="exact"/>
              <w:ind w:left="9"/>
              <w:jc w:val="center"/>
              <w:rPr>
                <w:sz w:val="20"/>
              </w:rPr>
            </w:pPr>
            <w:r>
              <w:rPr>
                <w:w w:val="92"/>
                <w:sz w:val="20"/>
              </w:rPr>
              <w:t>4</w:t>
            </w:r>
          </w:p>
        </w:tc>
        <w:tc>
          <w:tcPr>
            <w:tcW w:w="885" w:type="dxa"/>
            <w:tcBorders>
              <w:right w:val="single" w:color="000000" w:sz="6" w:space="0"/>
            </w:tcBorders>
          </w:tcPr>
          <w:p>
            <w:pPr>
              <w:pStyle w:val="11"/>
              <w:spacing w:before="13" w:line="242" w:lineRule="exact"/>
              <w:ind w:left="11"/>
              <w:jc w:val="center"/>
              <w:rPr>
                <w:sz w:val="20"/>
              </w:rPr>
            </w:pPr>
            <w:r>
              <w:rPr>
                <w:w w:val="92"/>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tcPr>
          <w:p>
            <w:pPr>
              <w:pStyle w:val="11"/>
              <w:spacing w:before="142"/>
              <w:ind w:left="28"/>
              <w:jc w:val="left"/>
              <w:rPr>
                <w:sz w:val="20"/>
              </w:rPr>
            </w:pPr>
            <w:r>
              <w:rPr>
                <w:sz w:val="20"/>
              </w:rPr>
              <w:t>合计</w:t>
            </w:r>
          </w:p>
        </w:tc>
        <w:tc>
          <w:tcPr>
            <w:tcW w:w="465" w:type="dxa"/>
          </w:tcPr>
          <w:p>
            <w:pPr>
              <w:pStyle w:val="11"/>
              <w:spacing w:before="0"/>
              <w:jc w:val="left"/>
              <w:rPr>
                <w:rFonts w:ascii="Times New Roman"/>
                <w:sz w:val="20"/>
              </w:rPr>
            </w:pPr>
          </w:p>
        </w:tc>
        <w:tc>
          <w:tcPr>
            <w:tcW w:w="1185" w:type="dxa"/>
          </w:tcPr>
          <w:p>
            <w:pPr>
              <w:pStyle w:val="11"/>
              <w:spacing w:before="142"/>
              <w:ind w:right="160"/>
              <w:rPr>
                <w:sz w:val="20"/>
              </w:rPr>
            </w:pPr>
            <w:r>
              <w:rPr>
                <w:w w:val="95"/>
                <w:sz w:val="20"/>
              </w:rPr>
              <w:t>970,600.00</w:t>
            </w:r>
          </w:p>
        </w:tc>
        <w:tc>
          <w:tcPr>
            <w:tcW w:w="1875" w:type="dxa"/>
          </w:tcPr>
          <w:p>
            <w:pPr>
              <w:pStyle w:val="11"/>
              <w:spacing w:before="142"/>
              <w:ind w:right="160"/>
              <w:rPr>
                <w:sz w:val="20"/>
              </w:rPr>
            </w:pPr>
            <w:r>
              <w:rPr>
                <w:w w:val="90"/>
                <w:sz w:val="20"/>
              </w:rPr>
              <w:t>0.00</w:t>
            </w:r>
          </w:p>
        </w:tc>
        <w:tc>
          <w:tcPr>
            <w:tcW w:w="1470" w:type="dxa"/>
          </w:tcPr>
          <w:p>
            <w:pPr>
              <w:pStyle w:val="11"/>
              <w:spacing w:before="142"/>
              <w:ind w:right="160"/>
              <w:rPr>
                <w:sz w:val="20"/>
              </w:rPr>
            </w:pPr>
            <w:r>
              <w:rPr>
                <w:w w:val="95"/>
                <w:sz w:val="20"/>
              </w:rPr>
              <w:t>970,600.00</w:t>
            </w:r>
          </w:p>
        </w:tc>
        <w:tc>
          <w:tcPr>
            <w:tcW w:w="1485" w:type="dxa"/>
          </w:tcPr>
          <w:p>
            <w:pPr>
              <w:pStyle w:val="11"/>
              <w:spacing w:before="142"/>
              <w:ind w:right="160"/>
              <w:rPr>
                <w:sz w:val="20"/>
              </w:rPr>
            </w:pPr>
            <w:r>
              <w:rPr>
                <w:w w:val="90"/>
                <w:sz w:val="20"/>
              </w:rPr>
              <w:t>0.00</w:t>
            </w:r>
          </w:p>
        </w:tc>
        <w:tc>
          <w:tcPr>
            <w:tcW w:w="885" w:type="dxa"/>
            <w:tcBorders>
              <w:right w:val="single" w:color="000000" w:sz="6" w:space="0"/>
            </w:tcBorders>
          </w:tcPr>
          <w:p>
            <w:pPr>
              <w:pStyle w:val="11"/>
              <w:spacing w:before="22" w:line="248" w:lineRule="exact"/>
              <w:ind w:right="158"/>
              <w:rPr>
                <w:sz w:val="20"/>
              </w:rPr>
            </w:pPr>
            <w:r>
              <w:rPr>
                <w:w w:val="85"/>
                <w:sz w:val="20"/>
              </w:rPr>
              <w:t>29,118.0</w:t>
            </w:r>
          </w:p>
          <w:p>
            <w:pPr>
              <w:pStyle w:val="11"/>
              <w:spacing w:before="0" w:line="242" w:lineRule="exact"/>
              <w:ind w:right="158"/>
              <w:rPr>
                <w:sz w:val="20"/>
              </w:rPr>
            </w:pPr>
            <w:r>
              <w:rPr>
                <w:w w:val="92"/>
                <w:sz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tcPr>
          <w:p>
            <w:pPr>
              <w:pStyle w:val="11"/>
              <w:spacing w:before="142"/>
              <w:ind w:left="28"/>
              <w:jc w:val="left"/>
              <w:rPr>
                <w:sz w:val="20"/>
              </w:rPr>
            </w:pPr>
            <w:r>
              <w:rPr>
                <w:sz w:val="20"/>
              </w:rPr>
              <w:t>出口免税</w:t>
            </w:r>
          </w:p>
        </w:tc>
        <w:tc>
          <w:tcPr>
            <w:tcW w:w="465" w:type="dxa"/>
          </w:tcPr>
          <w:p>
            <w:pPr>
              <w:pStyle w:val="11"/>
              <w:spacing w:before="0"/>
              <w:jc w:val="left"/>
              <w:rPr>
                <w:rFonts w:ascii="Times New Roman"/>
                <w:sz w:val="20"/>
              </w:rPr>
            </w:pPr>
          </w:p>
        </w:tc>
        <w:tc>
          <w:tcPr>
            <w:tcW w:w="1185" w:type="dxa"/>
          </w:tcPr>
          <w:p>
            <w:pPr>
              <w:pStyle w:val="11"/>
              <w:spacing w:before="142"/>
              <w:ind w:right="160"/>
              <w:rPr>
                <w:sz w:val="20"/>
              </w:rPr>
            </w:pPr>
            <w:r>
              <w:rPr>
                <w:w w:val="90"/>
                <w:sz w:val="20"/>
              </w:rPr>
              <w:t>0.00</w:t>
            </w:r>
          </w:p>
        </w:tc>
        <w:tc>
          <w:tcPr>
            <w:tcW w:w="1875" w:type="dxa"/>
          </w:tcPr>
          <w:p>
            <w:pPr>
              <w:pStyle w:val="11"/>
              <w:spacing w:before="142"/>
              <w:ind w:right="160"/>
              <w:rPr>
                <w:sz w:val="20"/>
              </w:rPr>
            </w:pPr>
            <w:r>
              <w:rPr>
                <w:w w:val="90"/>
                <w:sz w:val="20"/>
              </w:rPr>
              <w:t>0.00</w:t>
            </w:r>
          </w:p>
        </w:tc>
        <w:tc>
          <w:tcPr>
            <w:tcW w:w="1470" w:type="dxa"/>
          </w:tcPr>
          <w:p>
            <w:pPr>
              <w:pStyle w:val="11"/>
              <w:spacing w:before="142"/>
              <w:ind w:right="160"/>
              <w:rPr>
                <w:sz w:val="20"/>
              </w:rPr>
            </w:pPr>
            <w:r>
              <w:rPr>
                <w:w w:val="90"/>
                <w:sz w:val="20"/>
              </w:rPr>
              <w:t>0.00</w:t>
            </w:r>
          </w:p>
        </w:tc>
        <w:tc>
          <w:tcPr>
            <w:tcW w:w="1485" w:type="dxa"/>
          </w:tcPr>
          <w:p>
            <w:pPr>
              <w:pStyle w:val="11"/>
              <w:spacing w:before="142"/>
              <w:ind w:right="160"/>
              <w:rPr>
                <w:sz w:val="20"/>
              </w:rPr>
            </w:pPr>
            <w:r>
              <w:rPr>
                <w:w w:val="90"/>
                <w:sz w:val="20"/>
              </w:rPr>
              <w:t>0.00</w:t>
            </w:r>
          </w:p>
        </w:tc>
        <w:tc>
          <w:tcPr>
            <w:tcW w:w="885" w:type="dxa"/>
            <w:tcBorders>
              <w:right w:val="single" w:color="000000" w:sz="6" w:space="0"/>
            </w:tcBorders>
          </w:tcPr>
          <w:p>
            <w:pPr>
              <w:pStyle w:val="11"/>
              <w:spacing w:before="142"/>
              <w:ind w:left="387"/>
              <w:jc w:val="left"/>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tcPr>
          <w:p>
            <w:pPr>
              <w:pStyle w:val="11"/>
              <w:spacing w:before="143"/>
              <w:ind w:left="28"/>
              <w:jc w:val="left"/>
              <w:rPr>
                <w:sz w:val="20"/>
              </w:rPr>
            </w:pPr>
            <w:r>
              <w:rPr>
                <w:sz w:val="20"/>
              </w:rPr>
              <w:t>其中跨境服务</w:t>
            </w:r>
          </w:p>
        </w:tc>
        <w:tc>
          <w:tcPr>
            <w:tcW w:w="465" w:type="dxa"/>
          </w:tcPr>
          <w:p>
            <w:pPr>
              <w:pStyle w:val="11"/>
              <w:spacing w:before="0"/>
              <w:jc w:val="left"/>
              <w:rPr>
                <w:rFonts w:ascii="Times New Roman"/>
                <w:sz w:val="20"/>
              </w:rPr>
            </w:pPr>
          </w:p>
        </w:tc>
        <w:tc>
          <w:tcPr>
            <w:tcW w:w="1185" w:type="dxa"/>
          </w:tcPr>
          <w:p>
            <w:pPr>
              <w:pStyle w:val="11"/>
              <w:spacing w:before="143"/>
              <w:ind w:right="160"/>
              <w:rPr>
                <w:sz w:val="20"/>
              </w:rPr>
            </w:pPr>
            <w:r>
              <w:rPr>
                <w:w w:val="90"/>
                <w:sz w:val="20"/>
              </w:rPr>
              <w:t>0.00</w:t>
            </w:r>
          </w:p>
        </w:tc>
        <w:tc>
          <w:tcPr>
            <w:tcW w:w="1875" w:type="dxa"/>
          </w:tcPr>
          <w:p>
            <w:pPr>
              <w:pStyle w:val="11"/>
              <w:spacing w:before="143"/>
              <w:ind w:right="160"/>
              <w:rPr>
                <w:sz w:val="20"/>
              </w:rPr>
            </w:pPr>
            <w:r>
              <w:rPr>
                <w:w w:val="90"/>
                <w:sz w:val="20"/>
              </w:rPr>
              <w:t>0.00</w:t>
            </w:r>
          </w:p>
        </w:tc>
        <w:tc>
          <w:tcPr>
            <w:tcW w:w="1470" w:type="dxa"/>
          </w:tcPr>
          <w:p>
            <w:pPr>
              <w:pStyle w:val="11"/>
              <w:spacing w:before="143"/>
              <w:ind w:right="160"/>
              <w:rPr>
                <w:sz w:val="20"/>
              </w:rPr>
            </w:pPr>
            <w:r>
              <w:rPr>
                <w:w w:val="90"/>
                <w:sz w:val="20"/>
              </w:rPr>
              <w:t>0.00</w:t>
            </w:r>
          </w:p>
        </w:tc>
        <w:tc>
          <w:tcPr>
            <w:tcW w:w="1485" w:type="dxa"/>
          </w:tcPr>
          <w:p>
            <w:pPr>
              <w:pStyle w:val="11"/>
              <w:spacing w:before="143"/>
              <w:ind w:right="160"/>
              <w:rPr>
                <w:sz w:val="20"/>
              </w:rPr>
            </w:pPr>
            <w:r>
              <w:rPr>
                <w:w w:val="90"/>
                <w:sz w:val="20"/>
              </w:rPr>
              <w:t>0.00</w:t>
            </w:r>
          </w:p>
        </w:tc>
        <w:tc>
          <w:tcPr>
            <w:tcW w:w="885" w:type="dxa"/>
            <w:tcBorders>
              <w:right w:val="single" w:color="000000" w:sz="6" w:space="0"/>
            </w:tcBorders>
          </w:tcPr>
          <w:p>
            <w:pPr>
              <w:pStyle w:val="11"/>
              <w:spacing w:before="143"/>
              <w:ind w:left="387"/>
              <w:jc w:val="left"/>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6" w:hRule="atLeast"/>
        </w:trPr>
        <w:tc>
          <w:tcPr>
            <w:tcW w:w="3825" w:type="dxa"/>
          </w:tcPr>
          <w:p>
            <w:pPr>
              <w:pStyle w:val="11"/>
              <w:spacing w:before="0" w:line="248" w:lineRule="exact"/>
              <w:ind w:left="28"/>
              <w:jc w:val="left"/>
              <w:rPr>
                <w:sz w:val="20"/>
              </w:rPr>
            </w:pPr>
            <w:r>
              <w:rPr>
                <w:w w:val="95"/>
                <w:sz w:val="20"/>
              </w:rPr>
              <w:t>0001123406|SXA031900790|医疗机构提供的</w:t>
            </w:r>
          </w:p>
          <w:p>
            <w:pPr>
              <w:pStyle w:val="11"/>
              <w:spacing w:before="0" w:line="240" w:lineRule="exact"/>
              <w:ind w:left="28" w:right="184"/>
              <w:jc w:val="left"/>
              <w:rPr>
                <w:sz w:val="20"/>
              </w:rPr>
            </w:pPr>
            <w:r>
              <w:rPr>
                <w:sz w:val="20"/>
              </w:rPr>
              <w:t>医疗服务免征增值税优惠|</w:t>
            </w:r>
            <w:r>
              <w:rPr>
                <w:spacing w:val="-12"/>
                <w:sz w:val="20"/>
              </w:rPr>
              <w:t>《财政部 国家</w:t>
            </w:r>
            <w:r>
              <w:rPr>
                <w:spacing w:val="-13"/>
                <w:sz w:val="20"/>
              </w:rPr>
              <w:t>税务总局关于全面推开营业税改征增值税</w:t>
            </w:r>
            <w:r>
              <w:rPr>
                <w:spacing w:val="-9"/>
                <w:sz w:val="20"/>
              </w:rPr>
              <w:t>试点的通知》 财税〔</w:t>
            </w:r>
            <w:r>
              <w:rPr>
                <w:sz w:val="20"/>
              </w:rPr>
              <w:t>2016〕36号附件3第一条第（七）款</w:t>
            </w:r>
          </w:p>
        </w:tc>
        <w:tc>
          <w:tcPr>
            <w:tcW w:w="465" w:type="dxa"/>
          </w:tcPr>
          <w:p>
            <w:pPr>
              <w:pStyle w:val="11"/>
              <w:spacing w:before="0"/>
              <w:jc w:val="left"/>
              <w:rPr>
                <w:sz w:val="22"/>
              </w:rPr>
            </w:pPr>
          </w:p>
          <w:p>
            <w:pPr>
              <w:pStyle w:val="11"/>
              <w:spacing w:before="197"/>
              <w:ind w:left="10"/>
              <w:jc w:val="center"/>
              <w:rPr>
                <w:sz w:val="20"/>
              </w:rPr>
            </w:pPr>
            <w:r>
              <w:rPr>
                <w:w w:val="92"/>
                <w:sz w:val="20"/>
              </w:rPr>
              <w:t>1</w:t>
            </w:r>
          </w:p>
        </w:tc>
        <w:tc>
          <w:tcPr>
            <w:tcW w:w="1185" w:type="dxa"/>
          </w:tcPr>
          <w:p>
            <w:pPr>
              <w:pStyle w:val="11"/>
              <w:spacing w:before="0"/>
              <w:jc w:val="left"/>
              <w:rPr>
                <w:sz w:val="22"/>
              </w:rPr>
            </w:pPr>
          </w:p>
          <w:p>
            <w:pPr>
              <w:pStyle w:val="11"/>
              <w:spacing w:before="197"/>
              <w:ind w:right="160"/>
              <w:rPr>
                <w:sz w:val="20"/>
              </w:rPr>
            </w:pPr>
            <w:r>
              <w:rPr>
                <w:w w:val="95"/>
                <w:sz w:val="20"/>
              </w:rPr>
              <w:t>970,600.00</w:t>
            </w:r>
          </w:p>
        </w:tc>
        <w:tc>
          <w:tcPr>
            <w:tcW w:w="1875" w:type="dxa"/>
          </w:tcPr>
          <w:p>
            <w:pPr>
              <w:pStyle w:val="11"/>
              <w:spacing w:before="0"/>
              <w:jc w:val="left"/>
              <w:rPr>
                <w:sz w:val="22"/>
              </w:rPr>
            </w:pPr>
          </w:p>
          <w:p>
            <w:pPr>
              <w:pStyle w:val="11"/>
              <w:spacing w:before="197"/>
              <w:ind w:right="160"/>
              <w:rPr>
                <w:sz w:val="20"/>
              </w:rPr>
            </w:pPr>
            <w:r>
              <w:rPr>
                <w:w w:val="90"/>
                <w:sz w:val="20"/>
              </w:rPr>
              <w:t>0.00</w:t>
            </w:r>
          </w:p>
        </w:tc>
        <w:tc>
          <w:tcPr>
            <w:tcW w:w="1470" w:type="dxa"/>
          </w:tcPr>
          <w:p>
            <w:pPr>
              <w:pStyle w:val="11"/>
              <w:spacing w:before="0"/>
              <w:jc w:val="left"/>
              <w:rPr>
                <w:sz w:val="22"/>
              </w:rPr>
            </w:pPr>
          </w:p>
          <w:p>
            <w:pPr>
              <w:pStyle w:val="11"/>
              <w:spacing w:before="197"/>
              <w:ind w:right="160"/>
              <w:rPr>
                <w:sz w:val="20"/>
              </w:rPr>
            </w:pPr>
            <w:r>
              <w:rPr>
                <w:w w:val="95"/>
                <w:sz w:val="20"/>
              </w:rPr>
              <w:t>970,600.00</w:t>
            </w:r>
          </w:p>
        </w:tc>
        <w:tc>
          <w:tcPr>
            <w:tcW w:w="1485" w:type="dxa"/>
          </w:tcPr>
          <w:p>
            <w:pPr>
              <w:pStyle w:val="11"/>
              <w:spacing w:before="0"/>
              <w:jc w:val="left"/>
              <w:rPr>
                <w:sz w:val="22"/>
              </w:rPr>
            </w:pPr>
          </w:p>
          <w:p>
            <w:pPr>
              <w:pStyle w:val="11"/>
              <w:spacing w:before="197"/>
              <w:ind w:right="160"/>
              <w:rPr>
                <w:sz w:val="20"/>
              </w:rPr>
            </w:pPr>
            <w:r>
              <w:rPr>
                <w:w w:val="90"/>
                <w:sz w:val="20"/>
              </w:rPr>
              <w:t>0.00</w:t>
            </w:r>
          </w:p>
        </w:tc>
        <w:tc>
          <w:tcPr>
            <w:tcW w:w="885" w:type="dxa"/>
            <w:tcBorders>
              <w:right w:val="single" w:color="000000" w:sz="6" w:space="0"/>
            </w:tcBorders>
          </w:tcPr>
          <w:p>
            <w:pPr>
              <w:pStyle w:val="11"/>
              <w:spacing w:before="0"/>
              <w:jc w:val="left"/>
              <w:rPr>
                <w:sz w:val="28"/>
              </w:rPr>
            </w:pPr>
          </w:p>
          <w:p>
            <w:pPr>
              <w:pStyle w:val="11"/>
              <w:spacing w:before="0" w:line="248" w:lineRule="exact"/>
              <w:ind w:right="158"/>
              <w:rPr>
                <w:sz w:val="20"/>
              </w:rPr>
            </w:pPr>
            <w:r>
              <w:rPr>
                <w:w w:val="85"/>
                <w:sz w:val="20"/>
              </w:rPr>
              <w:t>29,118.0</w:t>
            </w:r>
          </w:p>
          <w:p>
            <w:pPr>
              <w:pStyle w:val="11"/>
              <w:spacing w:before="0" w:line="248" w:lineRule="exact"/>
              <w:ind w:right="158"/>
              <w:rPr>
                <w:sz w:val="20"/>
              </w:rPr>
            </w:pPr>
            <w:r>
              <w:rPr>
                <w:w w:val="92"/>
                <w:sz w:val="20"/>
              </w:rPr>
              <w:t>0</w:t>
            </w:r>
          </w:p>
        </w:tc>
      </w:tr>
    </w:tbl>
    <w:p>
      <w:pPr>
        <w:spacing w:after="0" w:line="480" w:lineRule="auto"/>
        <w:rPr>
          <w:rFonts w:hint="default"/>
          <w:sz w:val="2"/>
          <w:szCs w:val="2"/>
          <w:lang w:val="en-US" w:eastAsia="zh-CN"/>
        </w:rPr>
        <w:sectPr>
          <w:pgSz w:w="11900" w:h="16840"/>
          <w:pgMar w:top="360" w:right="240" w:bottom="280" w:left="240" w:header="720" w:footer="720" w:gutter="0"/>
          <w:pgNumType w:fmt="decimal"/>
          <w:cols w:space="720" w:num="1"/>
        </w:sectPr>
      </w:pPr>
    </w:p>
    <w:p>
      <w:pPr>
        <w:widowControl w:val="0"/>
        <w:autoSpaceDE w:val="0"/>
        <w:autoSpaceDN w:val="0"/>
        <w:spacing w:before="20" w:after="0" w:line="447" w:lineRule="exact"/>
        <w:ind w:left="2002" w:right="1997"/>
        <w:jc w:val="center"/>
        <w:outlineLvl w:val="1"/>
        <w:rPr>
          <w:rFonts w:ascii="宋体" w:hAnsi="宋体" w:eastAsia="宋体" w:cs="宋体"/>
          <w:sz w:val="36"/>
          <w:szCs w:val="36"/>
          <w:lang w:val="en-US" w:eastAsia="zh-CN" w:bidi="ar-SA"/>
        </w:rPr>
      </w:pPr>
      <w:r>
        <w:rPr>
          <w:rFonts w:ascii="宋体" w:hAnsi="宋体" w:eastAsia="宋体" w:cs="宋体"/>
          <w:sz w:val="36"/>
          <w:szCs w:val="36"/>
          <w:lang w:val="en-US" w:eastAsia="zh-CN" w:bidi="ar-SA"/>
        </w:rPr>
        <w:t>中华人民共和国</w:t>
      </w:r>
    </w:p>
    <w:p>
      <w:pPr>
        <w:spacing w:before="0" w:line="447" w:lineRule="exact"/>
        <w:ind w:left="2002" w:right="1997" w:firstLine="0"/>
        <w:jc w:val="center"/>
        <w:rPr>
          <w:rFonts w:ascii="宋体" w:hAnsi="宋体" w:eastAsia="宋体" w:cs="宋体"/>
          <w:sz w:val="36"/>
        </w:rPr>
      </w:pPr>
      <w:r>
        <w:rPr>
          <w:rFonts w:ascii="宋体" w:hAnsi="宋体" w:eastAsia="宋体" w:cs="宋体"/>
          <w:sz w:val="36"/>
        </w:rPr>
        <w:t>企业所得税月（季）度预缴纳税申报表（A类）</w:t>
      </w:r>
    </w:p>
    <w:p>
      <w:pPr>
        <w:widowControl w:val="0"/>
        <w:autoSpaceDE w:val="0"/>
        <w:autoSpaceDN w:val="0"/>
        <w:spacing w:before="7" w:after="0" w:line="240" w:lineRule="auto"/>
        <w:ind w:left="0" w:right="0"/>
        <w:jc w:val="left"/>
        <w:rPr>
          <w:rFonts w:ascii="宋体" w:hAnsi="宋体" w:eastAsia="宋体" w:cs="宋体"/>
          <w:sz w:val="19"/>
          <w:szCs w:val="20"/>
          <w:lang w:val="en-US" w:eastAsia="zh-CN" w:bidi="ar-SA"/>
        </w:rPr>
      </w:pPr>
    </w:p>
    <w:p>
      <w:pPr>
        <w:widowControl w:val="0"/>
        <w:autoSpaceDE w:val="0"/>
        <w:autoSpaceDN w:val="0"/>
        <w:spacing w:before="72" w:after="0" w:line="240" w:lineRule="auto"/>
        <w:ind w:left="1931" w:right="1997"/>
        <w:jc w:val="center"/>
        <w:rPr>
          <w:rFonts w:ascii="宋体" w:hAnsi="宋体" w:eastAsia="宋体" w:cs="宋体"/>
          <w:sz w:val="20"/>
          <w:szCs w:val="20"/>
          <w:lang w:val="en-US" w:eastAsia="zh-CN" w:bidi="ar-SA"/>
        </w:rPr>
      </w:pPr>
      <w:r>
        <w:rPr>
          <w:rFonts w:ascii="宋体" w:hAnsi="宋体" w:eastAsia="宋体" w:cs="宋体"/>
          <w:sz w:val="20"/>
          <w:szCs w:val="20"/>
          <w:lang w:val="en-US" w:eastAsia="zh-CN" w:bidi="ar-SA"/>
        </w:rPr>
        <w:t>税款所属期间： 2022年07月01日 至 2022年09月30日</w:t>
      </w:r>
    </w:p>
    <w:p>
      <w:pPr>
        <w:widowControl w:val="0"/>
        <w:autoSpaceDE w:val="0"/>
        <w:autoSpaceDN w:val="0"/>
        <w:spacing w:before="12" w:after="0" w:line="240" w:lineRule="auto"/>
        <w:ind w:left="0" w:right="0"/>
        <w:jc w:val="left"/>
        <w:rPr>
          <w:rFonts w:ascii="宋体" w:hAnsi="宋体" w:eastAsia="宋体" w:cs="宋体"/>
          <w:sz w:val="15"/>
          <w:szCs w:val="20"/>
          <w:lang w:val="en-US" w:eastAsia="zh-CN" w:bidi="ar-SA"/>
        </w:rPr>
      </w:pPr>
    </w:p>
    <w:p>
      <w:pPr>
        <w:spacing w:after="0"/>
        <w:rPr>
          <w:sz w:val="15"/>
        </w:rPr>
        <w:sectPr>
          <w:pgSz w:w="11900" w:h="16840"/>
          <w:pgMar w:top="620" w:right="240" w:bottom="280" w:left="240" w:header="720" w:footer="720" w:gutter="0"/>
          <w:pgNumType w:fmt="decimal"/>
          <w:cols w:space="720" w:num="1"/>
        </w:sectPr>
      </w:pPr>
    </w:p>
    <w:p>
      <w:pPr>
        <w:widowControl w:val="0"/>
        <w:autoSpaceDE w:val="0"/>
        <w:autoSpaceDN w:val="0"/>
        <w:spacing w:before="72" w:after="0" w:line="321" w:lineRule="auto"/>
        <w:ind w:left="120" w:right="38"/>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drawing>
          <wp:anchor distT="0" distB="0" distL="0" distR="0" simplePos="0" relativeHeight="251659264" behindDoc="0" locked="0" layoutInCell="1" allowOverlap="1">
            <wp:simplePos x="0" y="0"/>
            <wp:positionH relativeFrom="page">
              <wp:posOffset>903605</wp:posOffset>
            </wp:positionH>
            <wp:positionV relativeFrom="paragraph">
              <wp:posOffset>581025</wp:posOffset>
            </wp:positionV>
            <wp:extent cx="120650" cy="120650"/>
            <wp:effectExtent l="0" t="0" r="1270" b="127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png"/>
                    <pic:cNvPicPr>
                      <a:picLocks noChangeAspect="1"/>
                    </pic:cNvPicPr>
                  </pic:nvPicPr>
                  <pic:blipFill>
                    <a:blip r:embed="rId46" cstate="print"/>
                    <a:stretch>
                      <a:fillRect/>
                    </a:stretch>
                  </pic:blipFill>
                  <pic:spPr>
                    <a:xfrm>
                      <a:off x="0" y="0"/>
                      <a:ext cx="120602" cy="120586"/>
                    </a:xfrm>
                    <a:prstGeom prst="rect">
                      <a:avLst/>
                    </a:prstGeom>
                  </pic:spPr>
                </pic:pic>
              </a:graphicData>
            </a:graphic>
          </wp:anchor>
        </w:drawing>
      </w:r>
      <w:r>
        <w:rPr>
          <w:rFonts w:ascii="宋体" w:hAnsi="宋体" w:eastAsia="宋体" w:cs="宋体"/>
          <w:sz w:val="20"/>
          <w:szCs w:val="20"/>
          <w:lang w:val="en-US" w:eastAsia="zh-CN" w:bidi="ar-SA"/>
        </w:rPr>
        <w:drawing>
          <wp:anchor distT="0" distB="0" distL="0" distR="0" simplePos="0" relativeHeight="251660288" behindDoc="0" locked="0" layoutInCell="1" allowOverlap="1">
            <wp:simplePos x="0" y="0"/>
            <wp:positionH relativeFrom="page">
              <wp:posOffset>2343785</wp:posOffset>
            </wp:positionH>
            <wp:positionV relativeFrom="paragraph">
              <wp:posOffset>581025</wp:posOffset>
            </wp:positionV>
            <wp:extent cx="120650" cy="120650"/>
            <wp:effectExtent l="0" t="0" r="1270" b="1270"/>
            <wp:wrapNone/>
            <wp:docPr id="7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a:picLocks noChangeAspect="1"/>
                    </pic:cNvPicPr>
                  </pic:nvPicPr>
                  <pic:blipFill>
                    <a:blip r:embed="rId47" cstate="print"/>
                    <a:stretch>
                      <a:fillRect/>
                    </a:stretch>
                  </pic:blipFill>
                  <pic:spPr>
                    <a:xfrm>
                      <a:off x="0" y="0"/>
                      <a:ext cx="120602" cy="120586"/>
                    </a:xfrm>
                    <a:prstGeom prst="rect">
                      <a:avLst/>
                    </a:prstGeom>
                  </pic:spPr>
                </pic:pic>
              </a:graphicData>
            </a:graphic>
          </wp:anchor>
        </w:drawing>
      </w:r>
      <w:r>
        <w:rPr>
          <w:rFonts w:ascii="宋体" w:hAnsi="宋体" w:eastAsia="宋体" w:cs="宋体"/>
          <w:sz w:val="20"/>
          <w:szCs w:val="20"/>
          <w:lang w:val="en-US" w:eastAsia="zh-CN" w:bidi="ar-SA"/>
        </w:rPr>
        <w:t>纳税人识别号（统一社会信用代码）： 91370982MA3W7BMMX6 纳税人名称： 山东唯选康科技创新有限公司</w:t>
      </w:r>
    </w:p>
    <w:p>
      <w:pPr>
        <w:widowControl w:val="0"/>
        <w:autoSpaceDE w:val="0"/>
        <w:autoSpaceDN w:val="0"/>
        <w:spacing w:before="0" w:after="0" w:line="240" w:lineRule="auto"/>
        <w:ind w:left="0" w:right="0"/>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br w:type="column"/>
      </w:r>
    </w:p>
    <w:p>
      <w:pPr>
        <w:widowControl w:val="0"/>
        <w:autoSpaceDE w:val="0"/>
        <w:autoSpaceDN w:val="0"/>
        <w:spacing w:before="4" w:after="0" w:line="240" w:lineRule="auto"/>
        <w:ind w:left="0" w:right="0"/>
        <w:jc w:val="left"/>
        <w:rPr>
          <w:rFonts w:ascii="宋体" w:hAnsi="宋体" w:eastAsia="宋体" w:cs="宋体"/>
          <w:sz w:val="27"/>
          <w:szCs w:val="20"/>
          <w:lang w:val="en-US" w:eastAsia="zh-CN" w:bidi="ar-SA"/>
        </w:rPr>
      </w:pPr>
    </w:p>
    <w:p>
      <w:pPr>
        <w:spacing w:before="0"/>
        <w:ind w:left="120" w:right="0" w:firstLine="0"/>
        <w:jc w:val="left"/>
        <w:rPr>
          <w:rFonts w:ascii="宋体" w:hAnsi="宋体" w:eastAsia="宋体" w:cs="宋体"/>
          <w:sz w:val="18"/>
        </w:rPr>
      </w:pPr>
      <w:r>
        <w:rPr>
          <w:rFonts w:ascii="宋体" w:hAnsi="宋体" w:eastAsia="宋体" w:cs="宋体"/>
        </w:rPr>
        <w:drawing>
          <wp:anchor distT="0" distB="0" distL="0" distR="0" simplePos="0" relativeHeight="251660288" behindDoc="0" locked="0" layoutInCell="1" allowOverlap="1">
            <wp:simplePos x="0" y="0"/>
            <wp:positionH relativeFrom="page">
              <wp:posOffset>903605</wp:posOffset>
            </wp:positionH>
            <wp:positionV relativeFrom="paragraph">
              <wp:posOffset>418465</wp:posOffset>
            </wp:positionV>
            <wp:extent cx="120650" cy="120650"/>
            <wp:effectExtent l="0" t="0" r="1270" b="127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png"/>
                    <pic:cNvPicPr>
                      <a:picLocks noChangeAspect="1"/>
                    </pic:cNvPicPr>
                  </pic:nvPicPr>
                  <pic:blipFill>
                    <a:blip r:embed="rId48" cstate="print"/>
                    <a:stretch>
                      <a:fillRect/>
                    </a:stretch>
                  </pic:blipFill>
                  <pic:spPr>
                    <a:xfrm>
                      <a:off x="0" y="0"/>
                      <a:ext cx="120602" cy="120650"/>
                    </a:xfrm>
                    <a:prstGeom prst="rect">
                      <a:avLst/>
                    </a:prstGeom>
                  </pic:spPr>
                </pic:pic>
              </a:graphicData>
            </a:graphic>
          </wp:anchor>
        </w:drawing>
      </w:r>
      <w:r>
        <w:rPr>
          <w:rFonts w:ascii="宋体" w:hAnsi="宋体" w:eastAsia="宋体" w:cs="宋体"/>
        </w:rPr>
        <w:drawing>
          <wp:anchor distT="0" distB="0" distL="0" distR="0" simplePos="0" relativeHeight="251661312" behindDoc="0" locked="0" layoutInCell="1" allowOverlap="1">
            <wp:simplePos x="0" y="0"/>
            <wp:positionH relativeFrom="page">
              <wp:posOffset>2343785</wp:posOffset>
            </wp:positionH>
            <wp:positionV relativeFrom="paragraph">
              <wp:posOffset>418465</wp:posOffset>
            </wp:positionV>
            <wp:extent cx="120650" cy="120650"/>
            <wp:effectExtent l="0" t="0" r="1270" b="1270"/>
            <wp:wrapNone/>
            <wp:docPr id="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a:picLocks noChangeAspect="1"/>
                    </pic:cNvPicPr>
                  </pic:nvPicPr>
                  <pic:blipFill>
                    <a:blip r:embed="rId49" cstate="print"/>
                    <a:stretch>
                      <a:fillRect/>
                    </a:stretch>
                  </pic:blipFill>
                  <pic:spPr>
                    <a:xfrm>
                      <a:off x="0" y="0"/>
                      <a:ext cx="120602" cy="120650"/>
                    </a:xfrm>
                    <a:prstGeom prst="rect">
                      <a:avLst/>
                    </a:prstGeom>
                  </pic:spPr>
                </pic:pic>
              </a:graphicData>
            </a:graphic>
          </wp:anchor>
        </w:drawing>
      </w:r>
      <w:r>
        <w:rPr>
          <w:rFonts w:ascii="宋体" w:hAnsi="宋体" w:eastAsia="宋体" w:cs="宋体"/>
          <w:sz w:val="18"/>
        </w:rPr>
        <w:t>金额单位:人民币元(列至角分)</w:t>
      </w:r>
    </w:p>
    <w:p>
      <w:pPr>
        <w:spacing w:after="0"/>
        <w:jc w:val="left"/>
        <w:rPr>
          <w:sz w:val="18"/>
        </w:rPr>
        <w:sectPr>
          <w:type w:val="continuous"/>
          <w:pgSz w:w="11900" w:h="16840"/>
          <w:pgMar w:top="620" w:right="240" w:bottom="280" w:left="240" w:header="720" w:footer="720" w:gutter="0"/>
          <w:pgNumType w:fmt="decimal"/>
          <w:cols w:equalWidth="0" w:num="2">
            <w:col w:w="5467" w:space="3260"/>
            <w:col w:w="2693"/>
          </w:cols>
        </w:sect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270"/>
        <w:gridCol w:w="2"/>
        <w:gridCol w:w="687"/>
        <w:gridCol w:w="61"/>
        <w:gridCol w:w="906"/>
        <w:gridCol w:w="39"/>
        <w:gridCol w:w="260"/>
        <w:gridCol w:w="335"/>
        <w:gridCol w:w="266"/>
        <w:gridCol w:w="149"/>
        <w:gridCol w:w="390"/>
        <w:gridCol w:w="301"/>
        <w:gridCol w:w="318"/>
        <w:gridCol w:w="416"/>
        <w:gridCol w:w="287"/>
        <w:gridCol w:w="305"/>
        <w:gridCol w:w="1008"/>
        <w:gridCol w:w="675"/>
        <w:gridCol w:w="335"/>
        <w:gridCol w:w="1053"/>
        <w:gridCol w:w="5"/>
        <w:gridCol w:w="959"/>
        <w:gridCol w:w="1245"/>
        <w:gridCol w:w="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900" w:type="dxa"/>
          </w:tcPr>
          <w:p>
            <w:pPr>
              <w:widowControl w:val="0"/>
              <w:autoSpaceDE w:val="0"/>
              <w:autoSpaceDN w:val="0"/>
              <w:spacing w:before="45"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预缴方式</w:t>
            </w:r>
          </w:p>
        </w:tc>
        <w:tc>
          <w:tcPr>
            <w:tcW w:w="270" w:type="dxa"/>
            <w:tcBorders>
              <w:right w:val="nil"/>
            </w:tcBorders>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1955" w:type="dxa"/>
            <w:gridSpan w:val="6"/>
            <w:tcBorders>
              <w:left w:val="nil"/>
              <w:right w:val="nil"/>
            </w:tcBorders>
          </w:tcPr>
          <w:p>
            <w:pPr>
              <w:widowControl w:val="0"/>
              <w:autoSpaceDE w:val="0"/>
              <w:autoSpaceDN w:val="0"/>
              <w:spacing w:before="45" w:after="0" w:line="240" w:lineRule="auto"/>
              <w:ind w:left="124"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按照实际利润额预缴</w:t>
            </w:r>
          </w:p>
        </w:tc>
        <w:tc>
          <w:tcPr>
            <w:tcW w:w="335" w:type="dxa"/>
            <w:tcBorders>
              <w:left w:val="nil"/>
              <w:right w:val="nil"/>
            </w:tcBorders>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4115" w:type="dxa"/>
            <w:gridSpan w:val="10"/>
            <w:tcBorders>
              <w:left w:val="nil"/>
              <w:right w:val="nil"/>
            </w:tcBorders>
          </w:tcPr>
          <w:p>
            <w:pPr>
              <w:widowControl w:val="0"/>
              <w:autoSpaceDE w:val="0"/>
              <w:autoSpaceDN w:val="0"/>
              <w:spacing w:before="45" w:after="0" w:line="240" w:lineRule="auto"/>
              <w:ind w:left="10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按照上一纳税年度应纳税所得额平均额预缴</w:t>
            </w:r>
          </w:p>
        </w:tc>
        <w:tc>
          <w:tcPr>
            <w:tcW w:w="3619" w:type="dxa"/>
            <w:gridSpan w:val="6"/>
            <w:tcBorders>
              <w:left w:val="nil"/>
            </w:tcBorders>
          </w:tcPr>
          <w:p>
            <w:pPr>
              <w:widowControl w:val="0"/>
              <w:autoSpaceDE w:val="0"/>
              <w:autoSpaceDN w:val="0"/>
              <w:spacing w:before="36" w:after="0" w:line="240" w:lineRule="auto"/>
              <w:ind w:left="19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按照税务机关确定的其他方法预缴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00" w:type="dxa"/>
          </w:tcPr>
          <w:p>
            <w:pPr>
              <w:widowControl w:val="0"/>
              <w:autoSpaceDE w:val="0"/>
              <w:autoSpaceDN w:val="0"/>
              <w:spacing w:before="36"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企业类型</w:t>
            </w:r>
          </w:p>
        </w:tc>
        <w:tc>
          <w:tcPr>
            <w:tcW w:w="270" w:type="dxa"/>
            <w:tcBorders>
              <w:right w:val="nil"/>
            </w:tcBorders>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1955" w:type="dxa"/>
            <w:gridSpan w:val="6"/>
            <w:tcBorders>
              <w:left w:val="nil"/>
              <w:right w:val="nil"/>
            </w:tcBorders>
          </w:tcPr>
          <w:p>
            <w:pPr>
              <w:widowControl w:val="0"/>
              <w:autoSpaceDE w:val="0"/>
              <w:autoSpaceDN w:val="0"/>
              <w:spacing w:before="36" w:after="0" w:line="240" w:lineRule="auto"/>
              <w:ind w:left="124"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一般企业</w:t>
            </w:r>
          </w:p>
        </w:tc>
        <w:tc>
          <w:tcPr>
            <w:tcW w:w="335" w:type="dxa"/>
            <w:tcBorders>
              <w:left w:val="nil"/>
              <w:right w:val="nil"/>
            </w:tcBorders>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4115" w:type="dxa"/>
            <w:gridSpan w:val="10"/>
            <w:tcBorders>
              <w:left w:val="nil"/>
              <w:right w:val="nil"/>
            </w:tcBorders>
          </w:tcPr>
          <w:p>
            <w:pPr>
              <w:widowControl w:val="0"/>
              <w:autoSpaceDE w:val="0"/>
              <w:autoSpaceDN w:val="0"/>
              <w:spacing w:before="36" w:after="0" w:line="240" w:lineRule="auto"/>
              <w:ind w:left="10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跨地区经营汇总纳税企业总机构</w:t>
            </w:r>
          </w:p>
        </w:tc>
        <w:tc>
          <w:tcPr>
            <w:tcW w:w="3619" w:type="dxa"/>
            <w:gridSpan w:val="6"/>
            <w:tcBorders>
              <w:left w:val="nil"/>
            </w:tcBorders>
          </w:tcPr>
          <w:p>
            <w:pPr>
              <w:widowControl w:val="0"/>
              <w:autoSpaceDE w:val="0"/>
              <w:autoSpaceDN w:val="0"/>
              <w:spacing w:before="36" w:after="0" w:line="240" w:lineRule="auto"/>
              <w:ind w:left="19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跨地区经营汇总纳税企业分支机构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859" w:type="dxa"/>
            <w:gridSpan w:val="4"/>
          </w:tcPr>
          <w:p>
            <w:pPr>
              <w:widowControl w:val="0"/>
              <w:autoSpaceDE w:val="0"/>
              <w:autoSpaceDN w:val="0"/>
              <w:spacing w:before="36"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跨省总机构行政区划</w:t>
            </w:r>
          </w:p>
        </w:tc>
        <w:tc>
          <w:tcPr>
            <w:tcW w:w="2707" w:type="dxa"/>
            <w:gridSpan w:val="9"/>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6628" w:type="dxa"/>
            <w:gridSpan w:val="12"/>
          </w:tcPr>
          <w:p>
            <w:pPr>
              <w:widowControl w:val="0"/>
              <w:autoSpaceDE w:val="0"/>
              <w:autoSpaceDN w:val="0"/>
              <w:spacing w:before="36" w:after="0" w:line="240" w:lineRule="auto"/>
              <w:ind w:left="201"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提示：总机构在外省的分支机构申报时，请先选择跨省总机构行政区划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1194" w:type="dxa"/>
            <w:gridSpan w:val="25"/>
          </w:tcPr>
          <w:p>
            <w:pPr>
              <w:widowControl w:val="0"/>
              <w:autoSpaceDE w:val="0"/>
              <w:autoSpaceDN w:val="0"/>
              <w:spacing w:before="30" w:after="0" w:line="240" w:lineRule="auto"/>
              <w:ind w:left="4466" w:right="4477"/>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优惠及附报事项有关信息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59" w:type="dxa"/>
            <w:gridSpan w:val="4"/>
            <w:vMerge w:val="restart"/>
          </w:tcPr>
          <w:p>
            <w:pPr>
              <w:widowControl w:val="0"/>
              <w:autoSpaceDE w:val="0"/>
              <w:autoSpaceDN w:val="0"/>
              <w:spacing w:before="97" w:after="0" w:line="240" w:lineRule="auto"/>
              <w:ind w:left="708" w:right="70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项目</w:t>
            </w:r>
          </w:p>
        </w:tc>
        <w:tc>
          <w:tcPr>
            <w:tcW w:w="2016" w:type="dxa"/>
            <w:gridSpan w:val="7"/>
          </w:tcPr>
          <w:p>
            <w:pPr>
              <w:widowControl w:val="0"/>
              <w:autoSpaceDE w:val="0"/>
              <w:autoSpaceDN w:val="0"/>
              <w:spacing w:before="45" w:after="0" w:line="240" w:lineRule="auto"/>
              <w:ind w:left="685" w:right="681"/>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一季度</w:t>
            </w:r>
          </w:p>
        </w:tc>
        <w:tc>
          <w:tcPr>
            <w:tcW w:w="2017" w:type="dxa"/>
            <w:gridSpan w:val="6"/>
          </w:tcPr>
          <w:p>
            <w:pPr>
              <w:widowControl w:val="0"/>
              <w:autoSpaceDE w:val="0"/>
              <w:autoSpaceDN w:val="0"/>
              <w:spacing w:before="45" w:after="0" w:line="240" w:lineRule="auto"/>
              <w:ind w:left="683" w:right="683"/>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二季度</w:t>
            </w:r>
          </w:p>
        </w:tc>
        <w:tc>
          <w:tcPr>
            <w:tcW w:w="2018" w:type="dxa"/>
            <w:gridSpan w:val="3"/>
          </w:tcPr>
          <w:p>
            <w:pPr>
              <w:widowControl w:val="0"/>
              <w:autoSpaceDE w:val="0"/>
              <w:autoSpaceDN w:val="0"/>
              <w:spacing w:before="45" w:after="0" w:line="240" w:lineRule="auto"/>
              <w:ind w:left="679" w:right="688"/>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三季度</w:t>
            </w:r>
          </w:p>
        </w:tc>
        <w:tc>
          <w:tcPr>
            <w:tcW w:w="2017" w:type="dxa"/>
            <w:gridSpan w:val="3"/>
          </w:tcPr>
          <w:p>
            <w:pPr>
              <w:widowControl w:val="0"/>
              <w:autoSpaceDE w:val="0"/>
              <w:autoSpaceDN w:val="0"/>
              <w:spacing w:before="45" w:after="0" w:line="240" w:lineRule="auto"/>
              <w:ind w:left="675" w:right="692"/>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四季度</w:t>
            </w:r>
          </w:p>
        </w:tc>
        <w:tc>
          <w:tcPr>
            <w:tcW w:w="1267" w:type="dxa"/>
            <w:gridSpan w:val="2"/>
            <w:vMerge w:val="restart"/>
          </w:tcPr>
          <w:p>
            <w:pPr>
              <w:widowControl w:val="0"/>
              <w:autoSpaceDE w:val="0"/>
              <w:autoSpaceDN w:val="0"/>
              <w:spacing w:before="97" w:after="0" w:line="240" w:lineRule="auto"/>
              <w:ind w:left="11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季度平均值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59" w:type="dxa"/>
            <w:gridSpan w:val="4"/>
            <w:vMerge w:val="continue"/>
            <w:tcBorders>
              <w:top w:val="nil"/>
            </w:tcBorders>
          </w:tcPr>
          <w:p>
            <w:pPr>
              <w:rPr>
                <w:rFonts w:ascii="宋体" w:hAnsi="宋体" w:eastAsia="宋体" w:cs="宋体"/>
                <w:sz w:val="2"/>
                <w:szCs w:val="2"/>
              </w:rPr>
            </w:pPr>
          </w:p>
        </w:tc>
        <w:tc>
          <w:tcPr>
            <w:tcW w:w="1006" w:type="dxa"/>
            <w:gridSpan w:val="3"/>
          </w:tcPr>
          <w:p>
            <w:pPr>
              <w:widowControl w:val="0"/>
              <w:autoSpaceDE w:val="0"/>
              <w:autoSpaceDN w:val="0"/>
              <w:spacing w:before="15" w:after="0" w:line="254" w:lineRule="exact"/>
              <w:ind w:left="301"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季初</w:t>
            </w:r>
          </w:p>
        </w:tc>
        <w:tc>
          <w:tcPr>
            <w:tcW w:w="1010" w:type="dxa"/>
            <w:gridSpan w:val="4"/>
          </w:tcPr>
          <w:p>
            <w:pPr>
              <w:widowControl w:val="0"/>
              <w:autoSpaceDE w:val="0"/>
              <w:autoSpaceDN w:val="0"/>
              <w:spacing w:before="15" w:after="0" w:line="254" w:lineRule="exact"/>
              <w:ind w:left="30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季末</w:t>
            </w:r>
          </w:p>
        </w:tc>
        <w:tc>
          <w:tcPr>
            <w:tcW w:w="1009" w:type="dxa"/>
            <w:gridSpan w:val="3"/>
          </w:tcPr>
          <w:p>
            <w:pPr>
              <w:widowControl w:val="0"/>
              <w:autoSpaceDE w:val="0"/>
              <w:autoSpaceDN w:val="0"/>
              <w:spacing w:before="15" w:after="0" w:line="254" w:lineRule="exact"/>
              <w:ind w:left="29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季初</w:t>
            </w:r>
          </w:p>
        </w:tc>
        <w:tc>
          <w:tcPr>
            <w:tcW w:w="1008" w:type="dxa"/>
            <w:gridSpan w:val="3"/>
          </w:tcPr>
          <w:p>
            <w:pPr>
              <w:widowControl w:val="0"/>
              <w:autoSpaceDE w:val="0"/>
              <w:autoSpaceDN w:val="0"/>
              <w:spacing w:before="15" w:after="0" w:line="254" w:lineRule="exact"/>
              <w:ind w:left="29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季末</w:t>
            </w:r>
          </w:p>
        </w:tc>
        <w:tc>
          <w:tcPr>
            <w:tcW w:w="1008" w:type="dxa"/>
          </w:tcPr>
          <w:p>
            <w:pPr>
              <w:widowControl w:val="0"/>
              <w:autoSpaceDE w:val="0"/>
              <w:autoSpaceDN w:val="0"/>
              <w:spacing w:before="15" w:after="0" w:line="254" w:lineRule="exact"/>
              <w:ind w:left="29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季初</w:t>
            </w:r>
          </w:p>
        </w:tc>
        <w:tc>
          <w:tcPr>
            <w:tcW w:w="1010" w:type="dxa"/>
            <w:gridSpan w:val="2"/>
          </w:tcPr>
          <w:p>
            <w:pPr>
              <w:widowControl w:val="0"/>
              <w:autoSpaceDE w:val="0"/>
              <w:autoSpaceDN w:val="0"/>
              <w:spacing w:before="15" w:after="0" w:line="254" w:lineRule="exact"/>
              <w:ind w:left="29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季末</w:t>
            </w:r>
          </w:p>
        </w:tc>
        <w:tc>
          <w:tcPr>
            <w:tcW w:w="1053" w:type="dxa"/>
          </w:tcPr>
          <w:p>
            <w:pPr>
              <w:widowControl w:val="0"/>
              <w:autoSpaceDE w:val="0"/>
              <w:autoSpaceDN w:val="0"/>
              <w:spacing w:before="15" w:after="0" w:line="254" w:lineRule="exact"/>
              <w:ind w:left="290"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季初</w:t>
            </w:r>
          </w:p>
        </w:tc>
        <w:tc>
          <w:tcPr>
            <w:tcW w:w="964" w:type="dxa"/>
            <w:gridSpan w:val="2"/>
          </w:tcPr>
          <w:p>
            <w:pPr>
              <w:widowControl w:val="0"/>
              <w:autoSpaceDE w:val="0"/>
              <w:autoSpaceDN w:val="0"/>
              <w:spacing w:before="15" w:after="0" w:line="254" w:lineRule="exact"/>
              <w:ind w:left="24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季末</w:t>
            </w:r>
          </w:p>
        </w:tc>
        <w:tc>
          <w:tcPr>
            <w:tcW w:w="1267" w:type="dxa"/>
            <w:gridSpan w:val="2"/>
            <w:vMerge w:val="continue"/>
            <w:tcBorders>
              <w:top w:val="nil"/>
            </w:tcBorders>
          </w:tcPr>
          <w:p>
            <w:pPr>
              <w:rPr>
                <w:rFonts w:ascii="宋体" w:hAnsi="宋体" w:eastAsia="宋体" w:cs="宋体"/>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59" w:type="dxa"/>
            <w:gridSpan w:val="4"/>
          </w:tcPr>
          <w:p>
            <w:pPr>
              <w:widowControl w:val="0"/>
              <w:autoSpaceDE w:val="0"/>
              <w:autoSpaceDN w:val="0"/>
              <w:spacing w:before="91" w:after="0" w:line="240" w:lineRule="auto"/>
              <w:ind w:left="5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从业人数</w:t>
            </w:r>
          </w:p>
        </w:tc>
        <w:tc>
          <w:tcPr>
            <w:tcW w:w="1006" w:type="dxa"/>
            <w:gridSpan w:val="3"/>
          </w:tcPr>
          <w:p>
            <w:pPr>
              <w:widowControl w:val="0"/>
              <w:autoSpaceDE w:val="0"/>
              <w:autoSpaceDN w:val="0"/>
              <w:spacing w:before="91" w:after="0" w:line="240" w:lineRule="auto"/>
              <w:ind w:left="0" w:right="1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1010" w:type="dxa"/>
            <w:gridSpan w:val="4"/>
          </w:tcPr>
          <w:p>
            <w:pPr>
              <w:widowControl w:val="0"/>
              <w:autoSpaceDE w:val="0"/>
              <w:autoSpaceDN w:val="0"/>
              <w:spacing w:before="91" w:after="0" w:line="240" w:lineRule="auto"/>
              <w:ind w:left="0" w:right="20"/>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1009" w:type="dxa"/>
            <w:gridSpan w:val="3"/>
          </w:tcPr>
          <w:p>
            <w:pPr>
              <w:widowControl w:val="0"/>
              <w:autoSpaceDE w:val="0"/>
              <w:autoSpaceDN w:val="0"/>
              <w:spacing w:before="91" w:after="0" w:line="240" w:lineRule="auto"/>
              <w:ind w:left="0" w:right="24"/>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1008" w:type="dxa"/>
            <w:gridSpan w:val="3"/>
          </w:tcPr>
          <w:p>
            <w:pPr>
              <w:widowControl w:val="0"/>
              <w:autoSpaceDE w:val="0"/>
              <w:autoSpaceDN w:val="0"/>
              <w:spacing w:before="91" w:after="0" w:line="240" w:lineRule="auto"/>
              <w:ind w:left="0" w:right="24"/>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1008" w:type="dxa"/>
          </w:tcPr>
          <w:p>
            <w:pPr>
              <w:widowControl w:val="0"/>
              <w:autoSpaceDE w:val="0"/>
              <w:autoSpaceDN w:val="0"/>
              <w:spacing w:before="91" w:after="0" w:line="240" w:lineRule="auto"/>
              <w:ind w:left="0" w:right="2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1010" w:type="dxa"/>
            <w:gridSpan w:val="2"/>
          </w:tcPr>
          <w:p>
            <w:pPr>
              <w:widowControl w:val="0"/>
              <w:autoSpaceDE w:val="0"/>
              <w:autoSpaceDN w:val="0"/>
              <w:spacing w:before="91" w:after="0" w:line="240" w:lineRule="auto"/>
              <w:ind w:left="0" w:right="29"/>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53"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964" w:type="dxa"/>
            <w:gridSpan w:val="2"/>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1267" w:type="dxa"/>
            <w:gridSpan w:val="2"/>
          </w:tcPr>
          <w:p>
            <w:pPr>
              <w:widowControl w:val="0"/>
              <w:autoSpaceDE w:val="0"/>
              <w:autoSpaceDN w:val="0"/>
              <w:spacing w:before="91" w:after="0" w:line="240" w:lineRule="auto"/>
              <w:ind w:left="0" w:right="6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859" w:type="dxa"/>
            <w:gridSpan w:val="4"/>
          </w:tcPr>
          <w:p>
            <w:pPr>
              <w:widowControl w:val="0"/>
              <w:autoSpaceDE w:val="0"/>
              <w:autoSpaceDN w:val="0"/>
              <w:spacing w:before="60" w:after="0" w:line="240" w:lineRule="auto"/>
              <w:ind w:left="1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资产总额（万元）</w:t>
            </w:r>
          </w:p>
        </w:tc>
        <w:tc>
          <w:tcPr>
            <w:tcW w:w="1006" w:type="dxa"/>
            <w:gridSpan w:val="3"/>
          </w:tcPr>
          <w:p>
            <w:pPr>
              <w:widowControl w:val="0"/>
              <w:autoSpaceDE w:val="0"/>
              <w:autoSpaceDN w:val="0"/>
              <w:spacing w:before="60" w:after="0" w:line="240" w:lineRule="auto"/>
              <w:ind w:left="0" w:right="45"/>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0.1</w:t>
            </w:r>
          </w:p>
        </w:tc>
        <w:tc>
          <w:tcPr>
            <w:tcW w:w="1010" w:type="dxa"/>
            <w:gridSpan w:val="4"/>
          </w:tcPr>
          <w:p>
            <w:pPr>
              <w:widowControl w:val="0"/>
              <w:autoSpaceDE w:val="0"/>
              <w:autoSpaceDN w:val="0"/>
              <w:spacing w:before="60" w:after="0" w:line="240" w:lineRule="auto"/>
              <w:ind w:left="64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0.1</w:t>
            </w:r>
          </w:p>
        </w:tc>
        <w:tc>
          <w:tcPr>
            <w:tcW w:w="1009" w:type="dxa"/>
            <w:gridSpan w:val="3"/>
          </w:tcPr>
          <w:p>
            <w:pPr>
              <w:widowControl w:val="0"/>
              <w:autoSpaceDE w:val="0"/>
              <w:autoSpaceDN w:val="0"/>
              <w:spacing w:before="60" w:after="0" w:line="240" w:lineRule="auto"/>
              <w:ind w:left="64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0.1</w:t>
            </w:r>
          </w:p>
        </w:tc>
        <w:tc>
          <w:tcPr>
            <w:tcW w:w="1008" w:type="dxa"/>
            <w:gridSpan w:val="3"/>
          </w:tcPr>
          <w:p>
            <w:pPr>
              <w:widowControl w:val="0"/>
              <w:autoSpaceDE w:val="0"/>
              <w:autoSpaceDN w:val="0"/>
              <w:spacing w:before="60" w:after="0" w:line="240" w:lineRule="auto"/>
              <w:ind w:left="0" w:right="52"/>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0.1</w:t>
            </w:r>
          </w:p>
        </w:tc>
        <w:tc>
          <w:tcPr>
            <w:tcW w:w="1008" w:type="dxa"/>
          </w:tcPr>
          <w:p>
            <w:pPr>
              <w:widowControl w:val="0"/>
              <w:autoSpaceDE w:val="0"/>
              <w:autoSpaceDN w:val="0"/>
              <w:spacing w:before="60" w:after="0" w:line="240" w:lineRule="auto"/>
              <w:ind w:left="0" w:right="54"/>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0.1</w:t>
            </w:r>
          </w:p>
        </w:tc>
        <w:tc>
          <w:tcPr>
            <w:tcW w:w="1010" w:type="dxa"/>
            <w:gridSpan w:val="2"/>
          </w:tcPr>
          <w:p>
            <w:pPr>
              <w:widowControl w:val="0"/>
              <w:autoSpaceDE w:val="0"/>
              <w:autoSpaceDN w:val="0"/>
              <w:spacing w:before="60" w:after="0" w:line="240" w:lineRule="auto"/>
              <w:ind w:left="640"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115</w:t>
            </w:r>
          </w:p>
        </w:tc>
        <w:tc>
          <w:tcPr>
            <w:tcW w:w="1053"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964" w:type="dxa"/>
            <w:gridSpan w:val="2"/>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1267" w:type="dxa"/>
            <w:gridSpan w:val="2"/>
          </w:tcPr>
          <w:p>
            <w:pPr>
              <w:widowControl w:val="0"/>
              <w:autoSpaceDE w:val="0"/>
              <w:autoSpaceDN w:val="0"/>
              <w:spacing w:before="60" w:after="0" w:line="240" w:lineRule="auto"/>
              <w:ind w:left="0" w:right="6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19.25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859" w:type="dxa"/>
            <w:gridSpan w:val="4"/>
          </w:tcPr>
          <w:p>
            <w:pPr>
              <w:widowControl w:val="0"/>
              <w:autoSpaceDE w:val="0"/>
              <w:autoSpaceDN w:val="0"/>
              <w:spacing w:before="60"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国家限制或禁止行业</w:t>
            </w:r>
          </w:p>
        </w:tc>
        <w:tc>
          <w:tcPr>
            <w:tcW w:w="1266" w:type="dxa"/>
            <w:gridSpan w:val="4"/>
            <w:tcBorders>
              <w:right w:val="nil"/>
            </w:tcBorders>
          </w:tcPr>
          <w:p>
            <w:pPr>
              <w:widowControl w:val="0"/>
              <w:autoSpaceDE w:val="0"/>
              <w:autoSpaceDN w:val="0"/>
              <w:spacing w:before="1" w:after="0" w:line="240" w:lineRule="auto"/>
              <w:ind w:left="0" w:right="0"/>
              <w:jc w:val="left"/>
              <w:rPr>
                <w:rFonts w:ascii="宋体" w:hAnsi="宋体" w:eastAsia="宋体" w:cs="宋体"/>
                <w:sz w:val="9"/>
                <w:szCs w:val="22"/>
                <w:lang w:val="en-US" w:eastAsia="zh-CN" w:bidi="ar-SA"/>
              </w:rPr>
            </w:pPr>
          </w:p>
          <w:p>
            <w:pPr>
              <w:widowControl w:val="0"/>
              <w:autoSpaceDE w:val="0"/>
              <w:autoSpaceDN w:val="0"/>
              <w:spacing w:before="0" w:after="0" w:line="191" w:lineRule="exact"/>
              <w:ind w:left="1071" w:right="-44"/>
              <w:jc w:val="left"/>
              <w:rPr>
                <w:rFonts w:ascii="宋体" w:hAnsi="宋体" w:eastAsia="宋体" w:cs="宋体"/>
                <w:sz w:val="19"/>
                <w:szCs w:val="22"/>
                <w:lang w:val="en-US" w:eastAsia="zh-CN" w:bidi="ar-SA"/>
              </w:rPr>
            </w:pPr>
            <w:r>
              <w:rPr>
                <w:rFonts w:ascii="宋体" w:hAnsi="宋体" w:eastAsia="宋体" w:cs="宋体"/>
                <w:position w:val="-3"/>
                <w:sz w:val="19"/>
                <w:szCs w:val="22"/>
                <w:lang w:val="en-US" w:eastAsia="zh-CN" w:bidi="ar-SA"/>
              </w:rPr>
              <w:drawing>
                <wp:inline distT="0" distB="0" distL="0" distR="0">
                  <wp:extent cx="121285" cy="121285"/>
                  <wp:effectExtent l="0" t="0" r="635" b="635"/>
                  <wp:docPr id="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png"/>
                          <pic:cNvPicPr>
                            <a:picLocks noChangeAspect="1"/>
                          </pic:cNvPicPr>
                        </pic:nvPicPr>
                        <pic:blipFill>
                          <a:blip r:embed="rId50" cstate="print"/>
                          <a:stretch>
                            <a:fillRect/>
                          </a:stretch>
                        </pic:blipFill>
                        <pic:spPr>
                          <a:xfrm>
                            <a:off x="0" y="0"/>
                            <a:ext cx="121395" cy="121443"/>
                          </a:xfrm>
                          <a:prstGeom prst="rect">
                            <a:avLst/>
                          </a:prstGeom>
                        </pic:spPr>
                      </pic:pic>
                    </a:graphicData>
                  </a:graphic>
                </wp:inline>
              </w:drawing>
            </w:r>
          </w:p>
        </w:tc>
        <w:tc>
          <w:tcPr>
            <w:tcW w:w="335" w:type="dxa"/>
            <w:tcBorders>
              <w:left w:val="nil"/>
              <w:right w:val="nil"/>
            </w:tcBorders>
          </w:tcPr>
          <w:p>
            <w:pPr>
              <w:widowControl w:val="0"/>
              <w:autoSpaceDE w:val="0"/>
              <w:autoSpaceDN w:val="0"/>
              <w:spacing w:before="92" w:after="0" w:line="240" w:lineRule="auto"/>
              <w:ind w:left="3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是</w:t>
            </w:r>
          </w:p>
        </w:tc>
        <w:tc>
          <w:tcPr>
            <w:tcW w:w="2432" w:type="dxa"/>
            <w:gridSpan w:val="8"/>
            <w:tcBorders>
              <w:left w:val="nil"/>
            </w:tcBorders>
          </w:tcPr>
          <w:p>
            <w:pPr>
              <w:widowControl w:val="0"/>
              <w:autoSpaceDE w:val="0"/>
              <w:autoSpaceDN w:val="0"/>
              <w:spacing w:before="96" w:after="0" w:line="240" w:lineRule="auto"/>
              <w:ind w:left="195" w:right="0"/>
              <w:jc w:val="left"/>
              <w:rPr>
                <w:rFonts w:ascii="宋体" w:hAnsi="宋体" w:eastAsia="宋体" w:cs="宋体"/>
                <w:sz w:val="20"/>
                <w:szCs w:val="22"/>
                <w:lang w:val="en-US" w:eastAsia="zh-CN" w:bidi="ar-SA"/>
              </w:rPr>
            </w:pPr>
            <w:r>
              <w:rPr>
                <w:rFonts w:ascii="宋体" w:hAnsi="宋体" w:eastAsia="宋体" w:cs="宋体"/>
                <w:sz w:val="22"/>
                <w:szCs w:val="22"/>
                <w:lang w:val="en-US" w:eastAsia="zh-CN" w:bidi="ar-SA"/>
              </w:rPr>
              <w:drawing>
                <wp:inline distT="0" distB="0" distL="0" distR="0">
                  <wp:extent cx="120015" cy="120650"/>
                  <wp:effectExtent l="0" t="0" r="1905" b="1270"/>
                  <wp:docPr id="7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a:picLocks noChangeAspect="1"/>
                          </pic:cNvPicPr>
                        </pic:nvPicPr>
                        <pic:blipFill>
                          <a:blip r:embed="rId51" cstate="print"/>
                          <a:stretch>
                            <a:fillRect/>
                          </a:stretch>
                        </pic:blipFill>
                        <pic:spPr>
                          <a:xfrm>
                            <a:off x="0" y="0"/>
                            <a:ext cx="120602" cy="120650"/>
                          </a:xfrm>
                          <a:prstGeom prst="rect">
                            <a:avLst/>
                          </a:prstGeom>
                        </pic:spPr>
                      </pic:pic>
                    </a:graphicData>
                  </a:graphic>
                </wp:inline>
              </w:drawing>
            </w:r>
            <w:r>
              <w:rPr>
                <w:rFonts w:ascii="Times New Roman" w:hAnsi="宋体" w:eastAsia="Times New Roman" w:cs="宋体"/>
                <w:spacing w:val="-14"/>
                <w:position w:val="1"/>
                <w:sz w:val="20"/>
                <w:szCs w:val="22"/>
                <w:lang w:val="en-US" w:eastAsia="zh-CN" w:bidi="ar-SA"/>
              </w:rPr>
              <w:t xml:space="preserve"> </w:t>
            </w:r>
            <w:r>
              <w:rPr>
                <w:rFonts w:ascii="宋体" w:hAnsi="宋体" w:eastAsia="宋体" w:cs="宋体"/>
                <w:position w:val="1"/>
                <w:sz w:val="20"/>
                <w:szCs w:val="22"/>
                <w:lang w:val="en-US" w:eastAsia="zh-CN" w:bidi="ar-SA"/>
              </w:rPr>
              <w:t>否</w:t>
            </w:r>
          </w:p>
        </w:tc>
        <w:tc>
          <w:tcPr>
            <w:tcW w:w="4035" w:type="dxa"/>
            <w:gridSpan w:val="6"/>
          </w:tcPr>
          <w:p>
            <w:pPr>
              <w:widowControl w:val="0"/>
              <w:autoSpaceDE w:val="0"/>
              <w:autoSpaceDN w:val="0"/>
              <w:spacing w:before="60" w:after="0" w:line="240" w:lineRule="auto"/>
              <w:ind w:left="1385" w:right="139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小型微利企业</w:t>
            </w:r>
          </w:p>
        </w:tc>
        <w:tc>
          <w:tcPr>
            <w:tcW w:w="1267" w:type="dxa"/>
            <w:gridSpan w:val="2"/>
          </w:tcPr>
          <w:p>
            <w:pPr>
              <w:widowControl w:val="0"/>
              <w:autoSpaceDE w:val="0"/>
              <w:autoSpaceDN w:val="0"/>
              <w:spacing w:before="65" w:after="0" w:line="240" w:lineRule="auto"/>
              <w:ind w:left="126" w:right="0"/>
              <w:jc w:val="left"/>
              <w:rPr>
                <w:rFonts w:ascii="宋体" w:hAnsi="宋体" w:eastAsia="宋体" w:cs="宋体"/>
                <w:sz w:val="20"/>
                <w:szCs w:val="22"/>
                <w:lang w:val="en-US" w:eastAsia="zh-CN" w:bidi="ar-SA"/>
              </w:rPr>
            </w:pPr>
            <w:r>
              <w:rPr>
                <w:rFonts w:ascii="宋体" w:hAnsi="宋体" w:eastAsia="宋体" w:cs="宋体"/>
                <w:sz w:val="22"/>
                <w:szCs w:val="22"/>
                <w:lang w:val="en-US" w:eastAsia="zh-CN" w:bidi="ar-SA"/>
              </w:rPr>
              <w:drawing>
                <wp:inline distT="0" distB="0" distL="0" distR="0">
                  <wp:extent cx="120650" cy="120650"/>
                  <wp:effectExtent l="0" t="0" r="1270" b="1270"/>
                  <wp:docPr id="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png"/>
                          <pic:cNvPicPr>
                            <a:picLocks noChangeAspect="1"/>
                          </pic:cNvPicPr>
                        </pic:nvPicPr>
                        <pic:blipFill>
                          <a:blip r:embed="rId52" cstate="print"/>
                          <a:stretch>
                            <a:fillRect/>
                          </a:stretch>
                        </pic:blipFill>
                        <pic:spPr>
                          <a:xfrm>
                            <a:off x="0" y="0"/>
                            <a:ext cx="120650" cy="120650"/>
                          </a:xfrm>
                          <a:prstGeom prst="rect">
                            <a:avLst/>
                          </a:prstGeom>
                        </pic:spPr>
                      </pic:pic>
                    </a:graphicData>
                  </a:graphic>
                </wp:inline>
              </w:drawing>
            </w:r>
            <w:r>
              <w:rPr>
                <w:rFonts w:ascii="Times New Roman" w:hAnsi="宋体" w:eastAsia="Times New Roman" w:cs="宋体"/>
                <w:spacing w:val="-14"/>
                <w:position w:val="1"/>
                <w:sz w:val="20"/>
                <w:szCs w:val="22"/>
                <w:lang w:val="en-US" w:eastAsia="zh-CN" w:bidi="ar-SA"/>
              </w:rPr>
              <w:t xml:space="preserve"> </w:t>
            </w:r>
            <w:r>
              <w:rPr>
                <w:rFonts w:ascii="宋体" w:hAnsi="宋体" w:eastAsia="宋体" w:cs="宋体"/>
                <w:spacing w:val="30"/>
                <w:position w:val="1"/>
                <w:sz w:val="20"/>
                <w:szCs w:val="22"/>
                <w:lang w:val="en-US" w:eastAsia="zh-CN" w:bidi="ar-SA"/>
              </w:rPr>
              <w:t>是</w:t>
            </w:r>
            <w:r>
              <w:rPr>
                <w:rFonts w:ascii="宋体" w:hAnsi="宋体" w:eastAsia="宋体" w:cs="宋体"/>
                <w:spacing w:val="30"/>
                <w:sz w:val="20"/>
                <w:szCs w:val="22"/>
                <w:lang w:val="en-US" w:eastAsia="zh-CN" w:bidi="ar-SA"/>
              </w:rPr>
              <w:drawing>
                <wp:inline distT="0" distB="0" distL="0" distR="0">
                  <wp:extent cx="120015" cy="120650"/>
                  <wp:effectExtent l="0" t="0" r="1905" b="1270"/>
                  <wp:docPr id="7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png"/>
                          <pic:cNvPicPr>
                            <a:picLocks noChangeAspect="1"/>
                          </pic:cNvPicPr>
                        </pic:nvPicPr>
                        <pic:blipFill>
                          <a:blip r:embed="rId53" cstate="print"/>
                          <a:stretch>
                            <a:fillRect/>
                          </a:stretch>
                        </pic:blipFill>
                        <pic:spPr>
                          <a:xfrm>
                            <a:off x="0" y="0"/>
                            <a:ext cx="120602" cy="120650"/>
                          </a:xfrm>
                          <a:prstGeom prst="rect">
                            <a:avLst/>
                          </a:prstGeom>
                        </pic:spPr>
                      </pic:pic>
                    </a:graphicData>
                  </a:graphic>
                </wp:inline>
              </w:drawing>
            </w:r>
            <w:r>
              <w:rPr>
                <w:rFonts w:ascii="宋体" w:hAnsi="宋体" w:eastAsia="宋体" w:cs="宋体"/>
                <w:position w:val="1"/>
                <w:sz w:val="20"/>
                <w:szCs w:val="22"/>
                <w:lang w:val="en-US" w:eastAsia="zh-CN" w:bidi="ar-SA"/>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70" w:type="dxa"/>
            <w:gridSpan w:val="2"/>
          </w:tcPr>
          <w:p>
            <w:pPr>
              <w:widowControl w:val="0"/>
              <w:autoSpaceDE w:val="0"/>
              <w:autoSpaceDN w:val="0"/>
              <w:spacing w:before="153" w:after="0" w:line="240" w:lineRule="auto"/>
              <w:ind w:left="3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代码</w:t>
            </w:r>
          </w:p>
        </w:tc>
        <w:tc>
          <w:tcPr>
            <w:tcW w:w="7793" w:type="dxa"/>
            <w:gridSpan w:val="19"/>
            <w:tcBorders>
              <w:right w:val="single" w:color="000000" w:sz="6" w:space="0"/>
            </w:tcBorders>
          </w:tcPr>
          <w:p>
            <w:pPr>
              <w:widowControl w:val="0"/>
              <w:autoSpaceDE w:val="0"/>
              <w:autoSpaceDN w:val="0"/>
              <w:spacing w:before="153" w:after="0" w:line="240" w:lineRule="auto"/>
              <w:ind w:left="769"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附报事项名称</w:t>
            </w:r>
          </w:p>
        </w:tc>
        <w:tc>
          <w:tcPr>
            <w:tcW w:w="2231" w:type="dxa"/>
            <w:gridSpan w:val="4"/>
            <w:tcBorders>
              <w:left w:val="single" w:color="000000" w:sz="6" w:space="0"/>
            </w:tcBorders>
          </w:tcPr>
          <w:p>
            <w:pPr>
              <w:widowControl w:val="0"/>
              <w:autoSpaceDE w:val="0"/>
              <w:autoSpaceDN w:val="0"/>
              <w:spacing w:before="153" w:after="0" w:line="240" w:lineRule="auto"/>
              <w:ind w:left="60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金额或选项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2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K01002</w:t>
            </w:r>
          </w:p>
        </w:tc>
        <w:tc>
          <w:tcPr>
            <w:tcW w:w="7793" w:type="dxa"/>
            <w:gridSpan w:val="19"/>
            <w:tcBorders>
              <w:right w:val="single" w:color="000000" w:sz="6" w:space="0"/>
            </w:tcBorders>
          </w:tcPr>
          <w:p>
            <w:pPr>
              <w:widowControl w:val="0"/>
              <w:autoSpaceDE w:val="0"/>
              <w:autoSpaceDN w:val="0"/>
              <w:spacing w:before="81" w:after="0" w:line="240" w:lineRule="auto"/>
              <w:ind w:left="313" w:right="0"/>
              <w:jc w:val="left"/>
              <w:rPr>
                <w:rFonts w:ascii="宋体" w:hAnsi="宋体" w:eastAsia="宋体" w:cs="宋体"/>
                <w:sz w:val="20"/>
                <w:szCs w:val="22"/>
                <w:lang w:val="en-US" w:eastAsia="zh-CN" w:bidi="ar-SA"/>
              </w:rPr>
            </w:pPr>
            <w:r>
              <w:rPr>
                <w:rFonts w:ascii="宋体" w:hAnsi="宋体" w:eastAsia="宋体" w:cs="宋体"/>
                <w:position w:val="-1"/>
                <w:sz w:val="22"/>
                <w:szCs w:val="22"/>
                <w:lang w:val="en-US" w:eastAsia="zh-CN" w:bidi="ar-SA"/>
              </w:rPr>
              <w:drawing>
                <wp:inline distT="0" distB="0" distL="0" distR="0">
                  <wp:extent cx="127000" cy="127000"/>
                  <wp:effectExtent l="0" t="0" r="10160" b="10160"/>
                  <wp:docPr id="7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9.png"/>
                          <pic:cNvPicPr>
                            <a:picLocks noChangeAspect="1"/>
                          </pic:cNvPicPr>
                        </pic:nvPicPr>
                        <pic:blipFill>
                          <a:blip r:embed="rId55"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z w:val="20"/>
                <w:szCs w:val="22"/>
                <w:lang w:val="en-US" w:eastAsia="zh-CN" w:bidi="ar-SA"/>
              </w:rPr>
              <w:t xml:space="preserve"> </w:t>
            </w:r>
            <w:r>
              <w:rPr>
                <w:rFonts w:ascii="Times New Roman" w:hAnsi="宋体" w:eastAsia="Times New Roman" w:cs="宋体"/>
                <w:spacing w:val="-17"/>
                <w:sz w:val="20"/>
                <w:szCs w:val="22"/>
                <w:lang w:val="en-US" w:eastAsia="zh-CN" w:bidi="ar-SA"/>
              </w:rPr>
              <w:t xml:space="preserve"> </w:t>
            </w:r>
            <w:r>
              <w:rPr>
                <w:rFonts w:ascii="宋体" w:hAnsi="宋体" w:eastAsia="宋体" w:cs="宋体"/>
                <w:sz w:val="20"/>
                <w:szCs w:val="22"/>
                <w:lang w:val="en-US" w:eastAsia="zh-CN" w:bidi="ar-SA"/>
              </w:rPr>
              <w:t>扶贫捐赠支出全额扣除（本年累计，元）</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170" w:type="dxa"/>
            <w:gridSpan w:val="2"/>
          </w:tcPr>
          <w:p>
            <w:pPr>
              <w:widowControl w:val="0"/>
              <w:autoSpaceDE w:val="0"/>
              <w:autoSpaceDN w:val="0"/>
              <w:spacing w:before="99" w:after="0" w:line="240" w:lineRule="auto"/>
              <w:ind w:left="2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Y01001</w:t>
            </w:r>
          </w:p>
        </w:tc>
        <w:tc>
          <w:tcPr>
            <w:tcW w:w="7793" w:type="dxa"/>
            <w:gridSpan w:val="19"/>
          </w:tcPr>
          <w:p>
            <w:pPr>
              <w:widowControl w:val="0"/>
              <w:autoSpaceDE w:val="0"/>
              <w:autoSpaceDN w:val="0"/>
              <w:spacing w:before="90" w:after="0" w:line="240" w:lineRule="auto"/>
              <w:ind w:left="312" w:right="0"/>
              <w:jc w:val="left"/>
              <w:rPr>
                <w:rFonts w:ascii="宋体" w:hAnsi="宋体" w:eastAsia="宋体" w:cs="宋体"/>
                <w:sz w:val="20"/>
                <w:szCs w:val="22"/>
                <w:lang w:val="en-US" w:eastAsia="zh-CN" w:bidi="ar-SA"/>
              </w:rPr>
            </w:pPr>
            <w:r>
              <w:rPr>
                <w:rFonts w:ascii="宋体" w:hAnsi="宋体" w:eastAsia="宋体" w:cs="宋体"/>
                <w:position w:val="-1"/>
                <w:sz w:val="22"/>
                <w:szCs w:val="22"/>
                <w:lang w:val="en-US" w:eastAsia="zh-CN" w:bidi="ar-SA"/>
              </w:rPr>
              <w:drawing>
                <wp:inline distT="0" distB="0" distL="0" distR="0">
                  <wp:extent cx="127000" cy="127000"/>
                  <wp:effectExtent l="0" t="0" r="10160" b="10160"/>
                  <wp:docPr id="8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png"/>
                          <pic:cNvPicPr>
                            <a:picLocks noChangeAspect="1"/>
                          </pic:cNvPicPr>
                        </pic:nvPicPr>
                        <pic:blipFill>
                          <a:blip r:embed="rId58"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z w:val="20"/>
                <w:szCs w:val="22"/>
                <w:lang w:val="en-US" w:eastAsia="zh-CN" w:bidi="ar-SA"/>
              </w:rPr>
              <w:t xml:space="preserve"> </w:t>
            </w:r>
            <w:r>
              <w:rPr>
                <w:rFonts w:ascii="Times New Roman" w:hAnsi="宋体" w:eastAsia="Times New Roman" w:cs="宋体"/>
                <w:spacing w:val="-17"/>
                <w:sz w:val="20"/>
                <w:szCs w:val="22"/>
                <w:lang w:val="en-US" w:eastAsia="zh-CN" w:bidi="ar-SA"/>
              </w:rPr>
              <w:t xml:space="preserve"> </w:t>
            </w:r>
            <w:r>
              <w:rPr>
                <w:rFonts w:ascii="宋体" w:hAnsi="宋体" w:eastAsia="宋体" w:cs="宋体"/>
                <w:sz w:val="20"/>
                <w:szCs w:val="22"/>
                <w:lang w:val="en-US" w:eastAsia="zh-CN" w:bidi="ar-SA"/>
              </w:rPr>
              <w:t>软件集成电路企业优惠政策适用类型</w:t>
            </w:r>
          </w:p>
        </w:tc>
        <w:tc>
          <w:tcPr>
            <w:tcW w:w="2231" w:type="dxa"/>
            <w:gridSpan w:val="4"/>
          </w:tcPr>
          <w:p>
            <w:pPr>
              <w:widowControl w:val="0"/>
              <w:autoSpaceDE w:val="0"/>
              <w:autoSpaceDN w:val="0"/>
              <w:spacing w:before="93" w:after="0" w:line="240" w:lineRule="auto"/>
              <w:ind w:left="122" w:right="0"/>
              <w:jc w:val="left"/>
              <w:rPr>
                <w:rFonts w:ascii="宋体" w:hAnsi="宋体" w:eastAsia="宋体" w:cs="宋体"/>
                <w:sz w:val="20"/>
                <w:szCs w:val="22"/>
                <w:lang w:val="en-US" w:eastAsia="zh-CN" w:bidi="ar-SA"/>
              </w:rPr>
            </w:pPr>
            <w:r>
              <w:rPr>
                <w:rFonts w:ascii="宋体" w:hAnsi="宋体" w:eastAsia="宋体" w:cs="宋体"/>
                <w:position w:val="-1"/>
                <w:sz w:val="22"/>
                <w:szCs w:val="22"/>
                <w:lang w:val="en-US" w:eastAsia="zh-CN" w:bidi="ar-SA"/>
              </w:rPr>
              <w:drawing>
                <wp:inline distT="0" distB="0" distL="0" distR="0">
                  <wp:extent cx="127000" cy="127000"/>
                  <wp:effectExtent l="0" t="0" r="10160" b="10160"/>
                  <wp:docPr id="8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9.png"/>
                          <pic:cNvPicPr>
                            <a:picLocks noChangeAspect="1"/>
                          </pic:cNvPicPr>
                        </pic:nvPicPr>
                        <pic:blipFill>
                          <a:blip r:embed="rId55"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z w:val="20"/>
                <w:szCs w:val="22"/>
                <w:lang w:val="en-US" w:eastAsia="zh-CN" w:bidi="ar-SA"/>
              </w:rPr>
              <w:t xml:space="preserve"> </w:t>
            </w:r>
            <w:r>
              <w:rPr>
                <w:rFonts w:ascii="Times New Roman" w:hAnsi="宋体" w:eastAsia="Times New Roman" w:cs="宋体"/>
                <w:spacing w:val="-23"/>
                <w:sz w:val="20"/>
                <w:szCs w:val="22"/>
                <w:lang w:val="en-US" w:eastAsia="zh-CN" w:bidi="ar-SA"/>
              </w:rPr>
              <w:t xml:space="preserve"> </w:t>
            </w:r>
            <w:r>
              <w:rPr>
                <w:rFonts w:ascii="宋体" w:hAnsi="宋体" w:eastAsia="宋体" w:cs="宋体"/>
                <w:sz w:val="20"/>
                <w:szCs w:val="22"/>
                <w:lang w:val="en-US" w:eastAsia="zh-CN" w:bidi="ar-SA"/>
              </w:rPr>
              <w:t>原政策</w:t>
            </w:r>
            <w:r>
              <w:rPr>
                <w:rFonts w:ascii="宋体" w:hAnsi="宋体" w:eastAsia="宋体" w:cs="宋体"/>
                <w:spacing w:val="1"/>
                <w:sz w:val="20"/>
                <w:szCs w:val="22"/>
                <w:lang w:val="en-US" w:eastAsia="zh-CN" w:bidi="ar-SA"/>
              </w:rPr>
              <w:t xml:space="preserve"> </w:t>
            </w:r>
            <w:r>
              <w:rPr>
                <w:rFonts w:ascii="宋体" w:hAnsi="宋体" w:eastAsia="宋体" w:cs="宋体"/>
                <w:spacing w:val="1"/>
                <w:position w:val="-1"/>
                <w:sz w:val="20"/>
                <w:szCs w:val="22"/>
                <w:lang w:val="en-US" w:eastAsia="zh-CN" w:bidi="ar-SA"/>
              </w:rPr>
              <w:drawing>
                <wp:inline distT="0" distB="0" distL="0" distR="0">
                  <wp:extent cx="127000" cy="127000"/>
                  <wp:effectExtent l="0" t="0" r="10160" b="10160"/>
                  <wp:docPr id="8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png"/>
                          <pic:cNvPicPr>
                            <a:picLocks noChangeAspect="1"/>
                          </pic:cNvPicPr>
                        </pic:nvPicPr>
                        <pic:blipFill>
                          <a:blip r:embed="rId55"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pacing w:val="1"/>
                <w:position w:val="1"/>
                <w:sz w:val="20"/>
                <w:szCs w:val="22"/>
                <w:lang w:val="en-US" w:eastAsia="zh-CN" w:bidi="ar-SA"/>
              </w:rPr>
              <w:t xml:space="preserve"> </w:t>
            </w:r>
            <w:r>
              <w:rPr>
                <w:rFonts w:ascii="Times New Roman" w:hAnsi="宋体" w:eastAsia="Times New Roman" w:cs="宋体"/>
                <w:spacing w:val="-19"/>
                <w:position w:val="1"/>
                <w:sz w:val="20"/>
                <w:szCs w:val="22"/>
                <w:lang w:val="en-US" w:eastAsia="zh-CN" w:bidi="ar-SA"/>
              </w:rPr>
              <w:t xml:space="preserve"> </w:t>
            </w:r>
            <w:r>
              <w:rPr>
                <w:rFonts w:ascii="宋体" w:hAnsi="宋体" w:eastAsia="宋体" w:cs="宋体"/>
                <w:position w:val="1"/>
                <w:sz w:val="20"/>
                <w:szCs w:val="22"/>
                <w:lang w:val="en-US" w:eastAsia="zh-CN" w:bidi="ar-SA"/>
              </w:rPr>
              <w:t>新政策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1194" w:type="dxa"/>
            <w:gridSpan w:val="25"/>
          </w:tcPr>
          <w:p>
            <w:pPr>
              <w:widowControl w:val="0"/>
              <w:autoSpaceDE w:val="0"/>
              <w:autoSpaceDN w:val="0"/>
              <w:spacing w:before="105" w:after="0" w:line="240" w:lineRule="auto"/>
              <w:ind w:left="4466" w:right="4473"/>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预缴税款计算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70" w:type="dxa"/>
            <w:gridSpan w:val="2"/>
          </w:tcPr>
          <w:p>
            <w:pPr>
              <w:widowControl w:val="0"/>
              <w:autoSpaceDE w:val="0"/>
              <w:autoSpaceDN w:val="0"/>
              <w:spacing w:before="65" w:after="0" w:line="240" w:lineRule="auto"/>
              <w:ind w:left="3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行次</w:t>
            </w:r>
          </w:p>
        </w:tc>
        <w:tc>
          <w:tcPr>
            <w:tcW w:w="7793" w:type="dxa"/>
            <w:gridSpan w:val="19"/>
            <w:tcBorders>
              <w:right w:val="single" w:color="000000" w:sz="6" w:space="0"/>
            </w:tcBorders>
          </w:tcPr>
          <w:p>
            <w:pPr>
              <w:widowControl w:val="0"/>
              <w:tabs>
                <w:tab w:val="left" w:pos="2219"/>
              </w:tabs>
              <w:autoSpaceDE w:val="0"/>
              <w:autoSpaceDN w:val="0"/>
              <w:spacing w:before="65" w:after="0" w:line="240" w:lineRule="auto"/>
              <w:ind w:left="19"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项</w:t>
            </w:r>
            <w:r>
              <w:rPr>
                <w:rFonts w:ascii="宋体" w:hAnsi="宋体" w:eastAsia="宋体" w:cs="宋体"/>
                <w:sz w:val="20"/>
                <w:szCs w:val="22"/>
                <w:lang w:val="en-US" w:eastAsia="zh-CN" w:bidi="ar-SA"/>
              </w:rPr>
              <w:tab/>
            </w:r>
            <w:r>
              <w:rPr>
                <w:rFonts w:ascii="宋体" w:hAnsi="宋体" w:eastAsia="宋体" w:cs="宋体"/>
                <w:sz w:val="20"/>
                <w:szCs w:val="22"/>
                <w:lang w:val="en-US" w:eastAsia="zh-CN" w:bidi="ar-SA"/>
              </w:rPr>
              <w:t>目</w:t>
            </w:r>
          </w:p>
        </w:tc>
        <w:tc>
          <w:tcPr>
            <w:tcW w:w="2231" w:type="dxa"/>
            <w:gridSpan w:val="4"/>
            <w:tcBorders>
              <w:left w:val="single" w:color="000000" w:sz="6" w:space="0"/>
            </w:tcBorders>
          </w:tcPr>
          <w:p>
            <w:pPr>
              <w:widowControl w:val="0"/>
              <w:autoSpaceDE w:val="0"/>
              <w:autoSpaceDN w:val="0"/>
              <w:spacing w:before="65" w:after="0" w:line="240" w:lineRule="auto"/>
              <w:ind w:left="50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本年累计金额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营业收入</w:t>
            </w:r>
          </w:p>
        </w:tc>
        <w:tc>
          <w:tcPr>
            <w:tcW w:w="2231" w:type="dxa"/>
            <w:gridSpan w:val="4"/>
            <w:tcBorders>
              <w:left w:val="single" w:color="000000" w:sz="6" w:space="0"/>
            </w:tcBorders>
          </w:tcPr>
          <w:p>
            <w:pPr>
              <w:widowControl w:val="0"/>
              <w:autoSpaceDE w:val="0"/>
              <w:autoSpaceDN w:val="0"/>
              <w:spacing w:before="81" w:after="0" w:line="240" w:lineRule="auto"/>
              <w:ind w:left="11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970,600.00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营业成本</w:t>
            </w:r>
          </w:p>
        </w:tc>
        <w:tc>
          <w:tcPr>
            <w:tcW w:w="2231" w:type="dxa"/>
            <w:gridSpan w:val="4"/>
            <w:tcBorders>
              <w:left w:val="single" w:color="000000" w:sz="6" w:space="0"/>
            </w:tcBorders>
          </w:tcPr>
          <w:p>
            <w:pPr>
              <w:widowControl w:val="0"/>
              <w:autoSpaceDE w:val="0"/>
              <w:autoSpaceDN w:val="0"/>
              <w:spacing w:before="81" w:after="0" w:line="240" w:lineRule="auto"/>
              <w:ind w:left="11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930,943.94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3</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利润总额</w:t>
            </w:r>
          </w:p>
        </w:tc>
        <w:tc>
          <w:tcPr>
            <w:tcW w:w="2231" w:type="dxa"/>
            <w:gridSpan w:val="4"/>
            <w:tcBorders>
              <w:left w:val="single" w:color="000000" w:sz="6" w:space="0"/>
            </w:tcBorders>
          </w:tcPr>
          <w:p>
            <w:pPr>
              <w:widowControl w:val="0"/>
              <w:autoSpaceDE w:val="0"/>
              <w:autoSpaceDN w:val="0"/>
              <w:spacing w:before="81" w:after="0" w:line="240" w:lineRule="auto"/>
              <w:ind w:left="12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39,656.06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4</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加：特定业务计算的应纳税所得额</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5</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减：不征税收入</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6</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减：资产加速折旧、摊销（扣除）调减额（填写A201020）</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170" w:type="dxa"/>
            <w:gridSpan w:val="2"/>
          </w:tcPr>
          <w:p>
            <w:pPr>
              <w:widowControl w:val="0"/>
              <w:autoSpaceDE w:val="0"/>
              <w:autoSpaceDN w:val="0"/>
              <w:spacing w:before="85"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7</w:t>
            </w:r>
          </w:p>
        </w:tc>
        <w:tc>
          <w:tcPr>
            <w:tcW w:w="7793" w:type="dxa"/>
            <w:gridSpan w:val="19"/>
            <w:tcBorders>
              <w:right w:val="single" w:color="000000" w:sz="6" w:space="0"/>
            </w:tcBorders>
          </w:tcPr>
          <w:p>
            <w:pPr>
              <w:widowControl w:val="0"/>
              <w:autoSpaceDE w:val="0"/>
              <w:autoSpaceDN w:val="0"/>
              <w:spacing w:before="85"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减：免税收入、减计收入、加计扣除（7.1+7.2+...）</w:t>
            </w:r>
          </w:p>
        </w:tc>
        <w:tc>
          <w:tcPr>
            <w:tcW w:w="2231" w:type="dxa"/>
            <w:gridSpan w:val="4"/>
            <w:tcBorders>
              <w:left w:val="single" w:color="000000" w:sz="6" w:space="0"/>
            </w:tcBorders>
          </w:tcPr>
          <w:p>
            <w:pPr>
              <w:widowControl w:val="0"/>
              <w:autoSpaceDE w:val="0"/>
              <w:autoSpaceDN w:val="0"/>
              <w:spacing w:before="85"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8</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减：所得减免（8.1+8.2+...）</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9</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减：弥补以前年度亏损</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70" w:type="dxa"/>
            <w:gridSpan w:val="2"/>
          </w:tcPr>
          <w:p>
            <w:pPr>
              <w:widowControl w:val="0"/>
              <w:autoSpaceDE w:val="0"/>
              <w:autoSpaceDN w:val="0"/>
              <w:spacing w:before="81"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10</w:t>
            </w:r>
          </w:p>
        </w:tc>
        <w:tc>
          <w:tcPr>
            <w:tcW w:w="7793" w:type="dxa"/>
            <w:gridSpan w:val="19"/>
            <w:tcBorders>
              <w:right w:val="single" w:color="000000" w:sz="6" w:space="0"/>
            </w:tcBorders>
          </w:tcPr>
          <w:p>
            <w:pPr>
              <w:widowControl w:val="0"/>
              <w:autoSpaceDE w:val="0"/>
              <w:autoSpaceDN w:val="0"/>
              <w:spacing w:before="94" w:after="0" w:line="240" w:lineRule="auto"/>
              <w:ind w:left="28" w:right="0"/>
              <w:jc w:val="left"/>
              <w:rPr>
                <w:rFonts w:ascii="宋体" w:hAnsi="宋体" w:eastAsia="宋体" w:cs="宋体"/>
                <w:sz w:val="18"/>
                <w:szCs w:val="22"/>
                <w:lang w:val="en-US" w:eastAsia="zh-CN" w:bidi="ar-SA"/>
              </w:rPr>
            </w:pPr>
            <w:r>
              <w:rPr>
                <w:rFonts w:ascii="宋体" w:hAnsi="宋体" w:eastAsia="宋体" w:cs="宋体"/>
                <w:sz w:val="18"/>
                <w:szCs w:val="22"/>
                <w:lang w:val="en-US" w:eastAsia="zh-CN" w:bidi="ar-SA"/>
              </w:rPr>
              <w:t>实际利润额（3+4-5-6-7-8-9） \ 按照上一纳税年度应纳税所得额平均额确定的应纳税所得额</w:t>
            </w:r>
          </w:p>
        </w:tc>
        <w:tc>
          <w:tcPr>
            <w:tcW w:w="2231" w:type="dxa"/>
            <w:gridSpan w:val="4"/>
            <w:tcBorders>
              <w:left w:val="single" w:color="000000" w:sz="6" w:space="0"/>
            </w:tcBorders>
          </w:tcPr>
          <w:p>
            <w:pPr>
              <w:widowControl w:val="0"/>
              <w:autoSpaceDE w:val="0"/>
              <w:autoSpaceDN w:val="0"/>
              <w:spacing w:before="81" w:after="0" w:line="240" w:lineRule="auto"/>
              <w:ind w:left="12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39,656.06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11</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税率(25%)</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170" w:type="dxa"/>
            <w:gridSpan w:val="2"/>
          </w:tcPr>
          <w:p>
            <w:pPr>
              <w:widowControl w:val="0"/>
              <w:autoSpaceDE w:val="0"/>
              <w:autoSpaceDN w:val="0"/>
              <w:spacing w:before="83"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12</w:t>
            </w:r>
          </w:p>
        </w:tc>
        <w:tc>
          <w:tcPr>
            <w:tcW w:w="7793" w:type="dxa"/>
            <w:gridSpan w:val="19"/>
            <w:tcBorders>
              <w:right w:val="single" w:color="000000" w:sz="6" w:space="0"/>
            </w:tcBorders>
          </w:tcPr>
          <w:p>
            <w:pPr>
              <w:widowControl w:val="0"/>
              <w:autoSpaceDE w:val="0"/>
              <w:autoSpaceDN w:val="0"/>
              <w:spacing w:before="83"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应纳所得税额（10×11）</w:t>
            </w:r>
          </w:p>
        </w:tc>
        <w:tc>
          <w:tcPr>
            <w:tcW w:w="2231" w:type="dxa"/>
            <w:gridSpan w:val="4"/>
            <w:tcBorders>
              <w:left w:val="single" w:color="000000" w:sz="6" w:space="0"/>
            </w:tcBorders>
          </w:tcPr>
          <w:p>
            <w:pPr>
              <w:widowControl w:val="0"/>
              <w:autoSpaceDE w:val="0"/>
              <w:autoSpaceDN w:val="0"/>
              <w:spacing w:before="83" w:after="0" w:line="240" w:lineRule="auto"/>
              <w:ind w:left="13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9,914.02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0" w:type="dxa"/>
            <w:gridSpan w:val="2"/>
          </w:tcPr>
          <w:p>
            <w:pPr>
              <w:widowControl w:val="0"/>
              <w:autoSpaceDE w:val="0"/>
              <w:autoSpaceDN w:val="0"/>
              <w:spacing w:before="113"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13</w:t>
            </w:r>
          </w:p>
        </w:tc>
        <w:tc>
          <w:tcPr>
            <w:tcW w:w="7793" w:type="dxa"/>
            <w:gridSpan w:val="19"/>
            <w:tcBorders>
              <w:right w:val="single" w:color="000000" w:sz="6" w:space="0"/>
            </w:tcBorders>
          </w:tcPr>
          <w:p>
            <w:pPr>
              <w:widowControl w:val="0"/>
              <w:autoSpaceDE w:val="0"/>
              <w:autoSpaceDN w:val="0"/>
              <w:spacing w:before="113"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减：减免所得税额（13.1+13.2+...）</w:t>
            </w:r>
          </w:p>
        </w:tc>
        <w:tc>
          <w:tcPr>
            <w:tcW w:w="2231" w:type="dxa"/>
            <w:gridSpan w:val="4"/>
            <w:tcBorders>
              <w:left w:val="single" w:color="000000" w:sz="6" w:space="0"/>
            </w:tcBorders>
          </w:tcPr>
          <w:p>
            <w:pPr>
              <w:widowControl w:val="0"/>
              <w:autoSpaceDE w:val="0"/>
              <w:autoSpaceDN w:val="0"/>
              <w:spacing w:before="113" w:after="0" w:line="240" w:lineRule="auto"/>
              <w:ind w:left="13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8,922.61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1170" w:type="dxa"/>
            <w:gridSpan w:val="2"/>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63" w:after="0" w:line="240" w:lineRule="auto"/>
              <w:ind w:left="71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13.1</w:t>
            </w:r>
          </w:p>
        </w:tc>
        <w:tc>
          <w:tcPr>
            <w:tcW w:w="7793" w:type="dxa"/>
            <w:gridSpan w:val="19"/>
            <w:tcBorders>
              <w:right w:val="single" w:color="000000" w:sz="6" w:space="0"/>
            </w:tcBorders>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63" w:after="0" w:line="240" w:lineRule="auto"/>
              <w:ind w:left="5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符合条件的小型微利企业减免企业所得税</w:t>
            </w:r>
          </w:p>
        </w:tc>
        <w:tc>
          <w:tcPr>
            <w:tcW w:w="2231" w:type="dxa"/>
            <w:gridSpan w:val="4"/>
            <w:tcBorders>
              <w:left w:val="single" w:color="000000" w:sz="6" w:space="0"/>
            </w:tcBorders>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63" w:after="0" w:line="240" w:lineRule="auto"/>
              <w:ind w:left="13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8,922.61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14</w:t>
            </w:r>
          </w:p>
        </w:tc>
        <w:tc>
          <w:tcPr>
            <w:tcW w:w="7793" w:type="dxa"/>
            <w:gridSpan w:val="19"/>
            <w:tcBorders>
              <w:right w:val="single" w:color="000000" w:sz="6" w:space="0"/>
            </w:tcBorders>
          </w:tcPr>
          <w:p>
            <w:pPr>
              <w:widowControl w:val="0"/>
              <w:autoSpaceDE w:val="0"/>
              <w:autoSpaceDN w:val="0"/>
              <w:spacing w:before="81" w:after="0" w:line="240" w:lineRule="auto"/>
              <w:ind w:left="0"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减：本年实际已缴纳所得税额</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22" w:hRule="atLeast"/>
        </w:trPr>
        <w:tc>
          <w:tcPr>
            <w:tcW w:w="1172" w:type="dxa"/>
            <w:gridSpan w:val="3"/>
          </w:tcPr>
          <w:p>
            <w:pPr>
              <w:widowControl w:val="0"/>
              <w:autoSpaceDE w:val="0"/>
              <w:autoSpaceDN w:val="0"/>
              <w:spacing w:before="82"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15</w:t>
            </w:r>
          </w:p>
        </w:tc>
        <w:tc>
          <w:tcPr>
            <w:tcW w:w="7796" w:type="dxa"/>
            <w:gridSpan w:val="19"/>
            <w:tcBorders>
              <w:right w:val="single" w:color="000000" w:sz="6" w:space="0"/>
            </w:tcBorders>
          </w:tcPr>
          <w:p>
            <w:pPr>
              <w:widowControl w:val="0"/>
              <w:autoSpaceDE w:val="0"/>
              <w:autoSpaceDN w:val="0"/>
              <w:spacing w:before="82" w:after="0" w:line="240" w:lineRule="auto"/>
              <w:ind w:left="2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减：特定业务预缴（征）所得税额</w:t>
            </w:r>
          </w:p>
        </w:tc>
        <w:tc>
          <w:tcPr>
            <w:tcW w:w="2204" w:type="dxa"/>
            <w:gridSpan w:val="2"/>
            <w:tcBorders>
              <w:left w:val="single" w:color="000000" w:sz="6" w:space="0"/>
            </w:tcBorders>
          </w:tcPr>
          <w:p>
            <w:pPr>
              <w:widowControl w:val="0"/>
              <w:autoSpaceDE w:val="0"/>
              <w:autoSpaceDN w:val="0"/>
              <w:spacing w:before="82"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10" w:hRule="atLeast"/>
        </w:trPr>
        <w:tc>
          <w:tcPr>
            <w:tcW w:w="1172" w:type="dxa"/>
            <w:gridSpan w:val="3"/>
          </w:tcPr>
          <w:p>
            <w:pPr>
              <w:widowControl w:val="0"/>
              <w:autoSpaceDE w:val="0"/>
              <w:autoSpaceDN w:val="0"/>
              <w:spacing w:before="76"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16</w:t>
            </w:r>
          </w:p>
        </w:tc>
        <w:tc>
          <w:tcPr>
            <w:tcW w:w="7796" w:type="dxa"/>
            <w:gridSpan w:val="19"/>
            <w:tcBorders>
              <w:right w:val="single" w:color="000000" w:sz="6" w:space="0"/>
            </w:tcBorders>
          </w:tcPr>
          <w:p>
            <w:pPr>
              <w:widowControl w:val="0"/>
              <w:autoSpaceDE w:val="0"/>
              <w:autoSpaceDN w:val="0"/>
              <w:spacing w:before="76" w:after="0" w:line="240" w:lineRule="auto"/>
              <w:ind w:left="2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本期应补（退）所得税额（12-13-14-15） \ 税务机关确定的本期应纳所得税额</w:t>
            </w:r>
          </w:p>
        </w:tc>
        <w:tc>
          <w:tcPr>
            <w:tcW w:w="2204" w:type="dxa"/>
            <w:gridSpan w:val="2"/>
            <w:tcBorders>
              <w:left w:val="single" w:color="000000" w:sz="6" w:space="0"/>
            </w:tcBorders>
          </w:tcPr>
          <w:p>
            <w:pPr>
              <w:widowControl w:val="0"/>
              <w:autoSpaceDE w:val="0"/>
              <w:autoSpaceDN w:val="0"/>
              <w:spacing w:before="76"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991.41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22" w:hRule="atLeast"/>
        </w:trPr>
        <w:tc>
          <w:tcPr>
            <w:tcW w:w="11172" w:type="dxa"/>
            <w:gridSpan w:val="24"/>
          </w:tcPr>
          <w:p>
            <w:pPr>
              <w:widowControl w:val="0"/>
              <w:autoSpaceDE w:val="0"/>
              <w:autoSpaceDN w:val="0"/>
              <w:spacing w:before="82" w:after="0" w:line="240" w:lineRule="auto"/>
              <w:ind w:left="4167" w:right="41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汇总纳税企业总分机构税款计算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45" w:hRule="atLeast"/>
        </w:trPr>
        <w:tc>
          <w:tcPr>
            <w:tcW w:w="1172" w:type="dxa"/>
            <w:gridSpan w:val="3"/>
          </w:tcPr>
          <w:p>
            <w:pPr>
              <w:widowControl w:val="0"/>
              <w:autoSpaceDE w:val="0"/>
              <w:autoSpaceDN w:val="0"/>
              <w:spacing w:before="43"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17</w:t>
            </w:r>
          </w:p>
        </w:tc>
        <w:tc>
          <w:tcPr>
            <w:tcW w:w="748" w:type="dxa"/>
            <w:gridSpan w:val="2"/>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9" w:after="0" w:line="240" w:lineRule="auto"/>
              <w:ind w:left="0" w:right="0"/>
              <w:jc w:val="left"/>
              <w:rPr>
                <w:rFonts w:ascii="宋体" w:hAnsi="宋体" w:eastAsia="宋体" w:cs="宋体"/>
                <w:sz w:val="32"/>
                <w:szCs w:val="22"/>
                <w:lang w:val="en-US" w:eastAsia="zh-CN" w:bidi="ar-SA"/>
              </w:rPr>
            </w:pPr>
          </w:p>
          <w:p>
            <w:pPr>
              <w:widowControl w:val="0"/>
              <w:autoSpaceDE w:val="0"/>
              <w:autoSpaceDN w:val="0"/>
              <w:spacing w:before="0" w:after="0" w:line="240" w:lineRule="auto"/>
              <w:ind w:left="7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总机构</w:t>
            </w:r>
          </w:p>
        </w:tc>
        <w:tc>
          <w:tcPr>
            <w:tcW w:w="7048" w:type="dxa"/>
            <w:gridSpan w:val="17"/>
            <w:tcBorders>
              <w:right w:val="single" w:color="000000" w:sz="6" w:space="0"/>
            </w:tcBorders>
          </w:tcPr>
          <w:p>
            <w:pPr>
              <w:widowControl w:val="0"/>
              <w:autoSpaceDE w:val="0"/>
              <w:autoSpaceDN w:val="0"/>
              <w:spacing w:before="43"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总机构本期分摊应补（退）所得税额（18+19+20）</w:t>
            </w:r>
          </w:p>
        </w:tc>
        <w:tc>
          <w:tcPr>
            <w:tcW w:w="2204" w:type="dxa"/>
            <w:gridSpan w:val="2"/>
            <w:tcBorders>
              <w:left w:val="single" w:color="000000" w:sz="6" w:space="0"/>
            </w:tcBorders>
          </w:tcPr>
          <w:p>
            <w:pPr>
              <w:widowControl w:val="0"/>
              <w:autoSpaceDE w:val="0"/>
              <w:autoSpaceDN w:val="0"/>
              <w:spacing w:before="43"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84" w:hRule="atLeast"/>
        </w:trPr>
        <w:tc>
          <w:tcPr>
            <w:tcW w:w="1172" w:type="dxa"/>
            <w:gridSpan w:val="3"/>
          </w:tcPr>
          <w:p>
            <w:pPr>
              <w:widowControl w:val="0"/>
              <w:autoSpaceDE w:val="0"/>
              <w:autoSpaceDN w:val="0"/>
              <w:spacing w:before="113"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18</w:t>
            </w:r>
          </w:p>
        </w:tc>
        <w:tc>
          <w:tcPr>
            <w:tcW w:w="748" w:type="dxa"/>
            <w:gridSpan w:val="2"/>
            <w:vMerge w:val="continue"/>
            <w:tcBorders>
              <w:top w:val="nil"/>
            </w:tcBorders>
          </w:tcPr>
          <w:p>
            <w:pPr>
              <w:rPr>
                <w:rFonts w:ascii="宋体" w:hAnsi="宋体" w:eastAsia="宋体" w:cs="宋体"/>
                <w:sz w:val="2"/>
                <w:szCs w:val="2"/>
              </w:rPr>
            </w:pPr>
          </w:p>
        </w:tc>
        <w:tc>
          <w:tcPr>
            <w:tcW w:w="7048" w:type="dxa"/>
            <w:gridSpan w:val="17"/>
            <w:tcBorders>
              <w:right w:val="single" w:color="000000" w:sz="6" w:space="0"/>
            </w:tcBorders>
          </w:tcPr>
          <w:p>
            <w:pPr>
              <w:widowControl w:val="0"/>
              <w:tabs>
                <w:tab w:val="left" w:pos="5526"/>
                <w:tab w:val="left" w:pos="6060"/>
              </w:tabs>
              <w:autoSpaceDE w:val="0"/>
              <w:autoSpaceDN w:val="0"/>
              <w:spacing w:before="137" w:after="0" w:line="240" w:lineRule="auto"/>
              <w:ind w:left="86" w:right="0"/>
              <w:jc w:val="left"/>
              <w:rPr>
                <w:rFonts w:ascii="宋体" w:hAnsi="宋体" w:eastAsia="宋体" w:cs="宋体"/>
                <w:sz w:val="18"/>
                <w:szCs w:val="22"/>
                <w:lang w:val="en-US" w:eastAsia="zh-CN" w:bidi="ar-SA"/>
              </w:rPr>
            </w:pPr>
            <w:r>
              <w:rPr>
                <w:rFonts w:ascii="宋体" w:hAnsi="宋体" w:eastAsia="宋体" w:cs="宋体"/>
                <w:sz w:val="18"/>
                <w:szCs w:val="22"/>
                <w:lang w:val="en-US" w:eastAsia="zh-CN" w:bidi="ar-SA"/>
              </w:rPr>
              <w:t>其中：总机构分摊应补（退）所得税额（16×总机构分摊比例</w:t>
            </w:r>
            <w:r>
              <w:rPr>
                <w:rFonts w:ascii="宋体" w:hAnsi="宋体" w:eastAsia="宋体" w:cs="宋体"/>
                <w:sz w:val="18"/>
                <w:szCs w:val="22"/>
                <w:lang w:val="en-US" w:eastAsia="zh-CN" w:bidi="ar-SA"/>
              </w:rPr>
              <w:tab/>
            </w:r>
            <w:r>
              <w:rPr>
                <w:rFonts w:ascii="宋体" w:hAnsi="宋体" w:eastAsia="宋体" w:cs="宋体"/>
                <w:position w:val="1"/>
                <w:sz w:val="18"/>
                <w:szCs w:val="22"/>
                <w:u w:val="single"/>
                <w:lang w:val="en-US" w:eastAsia="zh-CN" w:bidi="ar-SA"/>
              </w:rPr>
              <w:tab/>
            </w:r>
            <w:r>
              <w:rPr>
                <w:rFonts w:ascii="宋体" w:hAnsi="宋体" w:eastAsia="宋体" w:cs="宋体"/>
                <w:position w:val="1"/>
                <w:sz w:val="18"/>
                <w:szCs w:val="22"/>
                <w:u w:val="single"/>
                <w:lang w:val="en-US" w:eastAsia="zh-CN" w:bidi="ar-SA"/>
              </w:rPr>
              <w:t>0.00%</w:t>
            </w:r>
            <w:r>
              <w:rPr>
                <w:rFonts w:ascii="宋体" w:hAnsi="宋体" w:eastAsia="宋体" w:cs="宋体"/>
                <w:spacing w:val="-33"/>
                <w:position w:val="1"/>
                <w:sz w:val="18"/>
                <w:szCs w:val="22"/>
                <w:lang w:val="en-US" w:eastAsia="zh-CN" w:bidi="ar-SA"/>
              </w:rPr>
              <w:t xml:space="preserve"> </w:t>
            </w:r>
            <w:r>
              <w:rPr>
                <w:rFonts w:ascii="宋体" w:hAnsi="宋体" w:eastAsia="宋体" w:cs="宋体"/>
                <w:position w:val="1"/>
                <w:sz w:val="18"/>
                <w:szCs w:val="22"/>
                <w:lang w:val="en-US" w:eastAsia="zh-CN" w:bidi="ar-SA"/>
              </w:rPr>
              <w:t>）</w:t>
            </w:r>
          </w:p>
        </w:tc>
        <w:tc>
          <w:tcPr>
            <w:tcW w:w="2204" w:type="dxa"/>
            <w:gridSpan w:val="2"/>
            <w:tcBorders>
              <w:left w:val="single" w:color="000000" w:sz="6" w:space="0"/>
            </w:tcBorders>
          </w:tcPr>
          <w:p>
            <w:pPr>
              <w:widowControl w:val="0"/>
              <w:autoSpaceDE w:val="0"/>
              <w:autoSpaceDN w:val="0"/>
              <w:spacing w:before="113"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86" w:hRule="atLeast"/>
        </w:trPr>
        <w:tc>
          <w:tcPr>
            <w:tcW w:w="1172" w:type="dxa"/>
            <w:gridSpan w:val="3"/>
          </w:tcPr>
          <w:p>
            <w:pPr>
              <w:widowControl w:val="0"/>
              <w:autoSpaceDE w:val="0"/>
              <w:autoSpaceDN w:val="0"/>
              <w:spacing w:before="64"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19</w:t>
            </w:r>
          </w:p>
        </w:tc>
        <w:tc>
          <w:tcPr>
            <w:tcW w:w="748" w:type="dxa"/>
            <w:gridSpan w:val="2"/>
            <w:vMerge w:val="continue"/>
            <w:tcBorders>
              <w:top w:val="nil"/>
            </w:tcBorders>
          </w:tcPr>
          <w:p>
            <w:pPr>
              <w:rPr>
                <w:rFonts w:ascii="宋体" w:hAnsi="宋体" w:eastAsia="宋体" w:cs="宋体"/>
                <w:sz w:val="2"/>
                <w:szCs w:val="2"/>
              </w:rPr>
            </w:pPr>
          </w:p>
        </w:tc>
        <w:tc>
          <w:tcPr>
            <w:tcW w:w="7048" w:type="dxa"/>
            <w:gridSpan w:val="17"/>
            <w:tcBorders>
              <w:right w:val="single" w:color="000000" w:sz="6" w:space="0"/>
            </w:tcBorders>
          </w:tcPr>
          <w:p>
            <w:pPr>
              <w:widowControl w:val="0"/>
              <w:tabs>
                <w:tab w:val="left" w:pos="6032"/>
              </w:tabs>
              <w:autoSpaceDE w:val="0"/>
              <w:autoSpaceDN w:val="0"/>
              <w:spacing w:before="89" w:after="0" w:line="277" w:lineRule="exact"/>
              <w:ind w:left="58" w:right="0"/>
              <w:jc w:val="left"/>
              <w:rPr>
                <w:rFonts w:ascii="宋体" w:hAnsi="宋体" w:eastAsia="宋体" w:cs="宋体"/>
                <w:sz w:val="18"/>
                <w:szCs w:val="22"/>
                <w:lang w:val="en-US" w:eastAsia="zh-CN" w:bidi="ar-SA"/>
              </w:rPr>
            </w:pPr>
            <w:r>
              <w:rPr>
                <w:rFonts w:ascii="宋体" w:hAnsi="宋体" w:eastAsia="宋体" w:cs="宋体"/>
                <w:sz w:val="18"/>
                <w:szCs w:val="22"/>
                <w:lang w:val="en-US" w:eastAsia="zh-CN" w:bidi="ar-SA"/>
              </w:rPr>
              <w:t>财政集中分配应补（退）所得税额（16×财政集中分配比例</w:t>
            </w:r>
            <w:r>
              <w:rPr>
                <w:rFonts w:ascii="宋体" w:hAnsi="宋体" w:eastAsia="宋体" w:cs="宋体"/>
                <w:sz w:val="18"/>
                <w:szCs w:val="22"/>
                <w:lang w:val="en-US" w:eastAsia="zh-CN" w:bidi="ar-SA"/>
              </w:rPr>
              <w:tab/>
            </w:r>
            <w:r>
              <w:rPr>
                <w:rFonts w:ascii="宋体" w:hAnsi="宋体" w:eastAsia="宋体" w:cs="宋体"/>
                <w:position w:val="1"/>
                <w:sz w:val="18"/>
                <w:szCs w:val="22"/>
                <w:lang w:val="en-US" w:eastAsia="zh-CN" w:bidi="ar-SA"/>
              </w:rPr>
              <w:t>0.00%</w:t>
            </w:r>
            <w:r>
              <w:rPr>
                <w:rFonts w:ascii="宋体" w:hAnsi="宋体" w:eastAsia="宋体" w:cs="宋体"/>
                <w:spacing w:val="-5"/>
                <w:position w:val="1"/>
                <w:sz w:val="18"/>
                <w:szCs w:val="22"/>
                <w:lang w:val="en-US" w:eastAsia="zh-CN" w:bidi="ar-SA"/>
              </w:rPr>
              <w:t xml:space="preserve"> </w:t>
            </w:r>
            <w:r>
              <w:rPr>
                <w:rFonts w:ascii="宋体" w:hAnsi="宋体" w:eastAsia="宋体" w:cs="宋体"/>
                <w:position w:val="-3"/>
                <w:sz w:val="18"/>
                <w:szCs w:val="22"/>
                <w:lang w:val="en-US" w:eastAsia="zh-CN" w:bidi="ar-SA"/>
              </w:rPr>
              <w:t>）</w:t>
            </w:r>
          </w:p>
        </w:tc>
        <w:tc>
          <w:tcPr>
            <w:tcW w:w="2204" w:type="dxa"/>
            <w:gridSpan w:val="2"/>
            <w:tcBorders>
              <w:left w:val="single" w:color="000000" w:sz="6" w:space="0"/>
            </w:tcBorders>
          </w:tcPr>
          <w:p>
            <w:pPr>
              <w:widowControl w:val="0"/>
              <w:autoSpaceDE w:val="0"/>
              <w:autoSpaceDN w:val="0"/>
              <w:spacing w:before="64"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751" w:hRule="atLeast"/>
        </w:trPr>
        <w:tc>
          <w:tcPr>
            <w:tcW w:w="1172" w:type="dxa"/>
            <w:gridSpan w:val="3"/>
          </w:tcPr>
          <w:p>
            <w:pPr>
              <w:widowControl w:val="0"/>
              <w:autoSpaceDE w:val="0"/>
              <w:autoSpaceDN w:val="0"/>
              <w:spacing w:before="3" w:after="0" w:line="240" w:lineRule="auto"/>
              <w:ind w:left="0" w:right="0"/>
              <w:jc w:val="left"/>
              <w:rPr>
                <w:rFonts w:ascii="宋体" w:hAnsi="宋体" w:eastAsia="宋体" w:cs="宋体"/>
                <w:sz w:val="19"/>
                <w:szCs w:val="22"/>
                <w:lang w:val="en-US" w:eastAsia="zh-CN" w:bidi="ar-SA"/>
              </w:rPr>
            </w:pPr>
          </w:p>
          <w:p>
            <w:pPr>
              <w:widowControl w:val="0"/>
              <w:autoSpaceDE w:val="0"/>
              <w:autoSpaceDN w:val="0"/>
              <w:spacing w:before="0"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20</w:t>
            </w:r>
          </w:p>
        </w:tc>
        <w:tc>
          <w:tcPr>
            <w:tcW w:w="748" w:type="dxa"/>
            <w:gridSpan w:val="2"/>
            <w:vMerge w:val="continue"/>
            <w:tcBorders>
              <w:top w:val="nil"/>
            </w:tcBorders>
          </w:tcPr>
          <w:p>
            <w:pPr>
              <w:rPr>
                <w:rFonts w:ascii="宋体" w:hAnsi="宋体" w:eastAsia="宋体" w:cs="宋体"/>
                <w:sz w:val="2"/>
                <w:szCs w:val="2"/>
              </w:rPr>
            </w:pPr>
          </w:p>
        </w:tc>
        <w:tc>
          <w:tcPr>
            <w:tcW w:w="7048" w:type="dxa"/>
            <w:gridSpan w:val="17"/>
            <w:tcBorders>
              <w:right w:val="single" w:color="000000" w:sz="6" w:space="0"/>
            </w:tcBorders>
          </w:tcPr>
          <w:p>
            <w:pPr>
              <w:widowControl w:val="0"/>
              <w:autoSpaceDE w:val="0"/>
              <w:autoSpaceDN w:val="0"/>
              <w:spacing w:before="114"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总机构具有主体生产经营职能的部门分摊所得税额（15×全部分支机构分摊比例</w:t>
            </w:r>
          </w:p>
          <w:p>
            <w:pPr>
              <w:widowControl w:val="0"/>
              <w:tabs>
                <w:tab w:val="left" w:pos="551"/>
              </w:tabs>
              <w:autoSpaceDE w:val="0"/>
              <w:autoSpaceDN w:val="0"/>
              <w:spacing w:before="67" w:after="0" w:line="240" w:lineRule="auto"/>
              <w:ind w:left="112" w:right="0"/>
              <w:jc w:val="left"/>
              <w:rPr>
                <w:rFonts w:ascii="宋体" w:hAnsi="宋体" w:eastAsia="宋体" w:cs="宋体"/>
                <w:sz w:val="20"/>
                <w:szCs w:val="22"/>
                <w:lang w:val="en-US" w:eastAsia="zh-CN" w:bidi="ar-SA"/>
              </w:rPr>
            </w:pPr>
            <w:r>
              <w:rPr>
                <w:rFonts w:ascii="宋体" w:hAnsi="宋体" w:eastAsia="宋体" w:cs="宋体"/>
                <w:position w:val="1"/>
                <w:sz w:val="20"/>
                <w:szCs w:val="22"/>
                <w:u w:val="single"/>
                <w:lang w:val="en-US" w:eastAsia="zh-CN" w:bidi="ar-SA"/>
              </w:rPr>
              <w:t xml:space="preserve"> </w:t>
            </w:r>
            <w:r>
              <w:rPr>
                <w:rFonts w:ascii="宋体" w:hAnsi="宋体" w:eastAsia="宋体" w:cs="宋体"/>
                <w:position w:val="1"/>
                <w:sz w:val="20"/>
                <w:szCs w:val="22"/>
                <w:u w:val="single"/>
                <w:lang w:val="en-US" w:eastAsia="zh-CN" w:bidi="ar-SA"/>
              </w:rPr>
              <w:tab/>
            </w:r>
            <w:r>
              <w:rPr>
                <w:rFonts w:ascii="宋体" w:hAnsi="宋体" w:eastAsia="宋体" w:cs="宋体"/>
                <w:position w:val="1"/>
                <w:sz w:val="20"/>
                <w:szCs w:val="22"/>
                <w:u w:val="single"/>
                <w:lang w:val="en-US" w:eastAsia="zh-CN" w:bidi="ar-SA"/>
              </w:rPr>
              <w:t>0.00%</w:t>
            </w:r>
            <w:r>
              <w:rPr>
                <w:rFonts w:ascii="宋体" w:hAnsi="宋体" w:eastAsia="宋体" w:cs="宋体"/>
                <w:spacing w:val="-15"/>
                <w:position w:val="1"/>
                <w:sz w:val="20"/>
                <w:szCs w:val="22"/>
                <w:lang w:val="en-US" w:eastAsia="zh-CN" w:bidi="ar-SA"/>
              </w:rPr>
              <w:t xml:space="preserve"> </w:t>
            </w:r>
            <w:r>
              <w:rPr>
                <w:rFonts w:ascii="宋体" w:hAnsi="宋体" w:eastAsia="宋体" w:cs="宋体"/>
                <w:spacing w:val="-2"/>
                <w:sz w:val="20"/>
                <w:szCs w:val="22"/>
                <w:lang w:val="en-US" w:eastAsia="zh-CN" w:bidi="ar-SA"/>
              </w:rPr>
              <w:t xml:space="preserve">×总机构具有主体生产经营职能部门分摊比例 </w:t>
            </w:r>
            <w:r>
              <w:rPr>
                <w:rFonts w:ascii="宋体" w:hAnsi="宋体" w:eastAsia="宋体" w:cs="宋体"/>
                <w:position w:val="1"/>
                <w:sz w:val="20"/>
                <w:szCs w:val="22"/>
                <w:u w:val="single"/>
                <w:lang w:val="en-US" w:eastAsia="zh-CN" w:bidi="ar-SA"/>
              </w:rPr>
              <w:t>0.00000000%</w:t>
            </w:r>
            <w:r>
              <w:rPr>
                <w:rFonts w:ascii="宋体" w:hAnsi="宋体" w:eastAsia="宋体" w:cs="宋体"/>
                <w:spacing w:val="-30"/>
                <w:position w:val="1"/>
                <w:sz w:val="20"/>
                <w:szCs w:val="22"/>
                <w:lang w:val="en-US" w:eastAsia="zh-CN" w:bidi="ar-SA"/>
              </w:rPr>
              <w:t xml:space="preserve"> </w:t>
            </w:r>
            <w:r>
              <w:rPr>
                <w:rFonts w:ascii="宋体" w:hAnsi="宋体" w:eastAsia="宋体" w:cs="宋体"/>
                <w:sz w:val="20"/>
                <w:szCs w:val="22"/>
                <w:lang w:val="en-US" w:eastAsia="zh-CN" w:bidi="ar-SA"/>
              </w:rPr>
              <w:t>）</w:t>
            </w:r>
          </w:p>
        </w:tc>
        <w:tc>
          <w:tcPr>
            <w:tcW w:w="2204" w:type="dxa"/>
            <w:gridSpan w:val="2"/>
            <w:tcBorders>
              <w:left w:val="single" w:color="000000" w:sz="6" w:space="0"/>
            </w:tcBorders>
          </w:tcPr>
          <w:p>
            <w:pPr>
              <w:widowControl w:val="0"/>
              <w:autoSpaceDE w:val="0"/>
              <w:autoSpaceDN w:val="0"/>
              <w:spacing w:before="3" w:after="0" w:line="240" w:lineRule="auto"/>
              <w:ind w:left="0" w:right="0"/>
              <w:jc w:val="left"/>
              <w:rPr>
                <w:rFonts w:ascii="宋体" w:hAnsi="宋体" w:eastAsia="宋体" w:cs="宋体"/>
                <w:sz w:val="19"/>
                <w:szCs w:val="22"/>
                <w:lang w:val="en-US" w:eastAsia="zh-CN" w:bidi="ar-SA"/>
              </w:rPr>
            </w:pPr>
          </w:p>
          <w:p>
            <w:pPr>
              <w:widowControl w:val="0"/>
              <w:autoSpaceDE w:val="0"/>
              <w:autoSpaceDN w:val="0"/>
              <w:spacing w:before="0"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50" w:hRule="atLeast"/>
        </w:trPr>
        <w:tc>
          <w:tcPr>
            <w:tcW w:w="1172" w:type="dxa"/>
            <w:gridSpan w:val="3"/>
          </w:tcPr>
          <w:p>
            <w:pPr>
              <w:widowControl w:val="0"/>
              <w:autoSpaceDE w:val="0"/>
              <w:autoSpaceDN w:val="0"/>
              <w:spacing w:before="46"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21</w:t>
            </w:r>
          </w:p>
        </w:tc>
        <w:tc>
          <w:tcPr>
            <w:tcW w:w="748" w:type="dxa"/>
            <w:gridSpan w:val="2"/>
            <w:vMerge w:val="restart"/>
          </w:tcPr>
          <w:p>
            <w:pPr>
              <w:widowControl w:val="0"/>
              <w:autoSpaceDE w:val="0"/>
              <w:autoSpaceDN w:val="0"/>
              <w:spacing w:before="97" w:after="0" w:line="240" w:lineRule="auto"/>
              <w:ind w:left="273" w:right="62" w:hanging="20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分支机构</w:t>
            </w:r>
          </w:p>
        </w:tc>
        <w:tc>
          <w:tcPr>
            <w:tcW w:w="7048" w:type="dxa"/>
            <w:gridSpan w:val="17"/>
            <w:tcBorders>
              <w:right w:val="single" w:color="000000" w:sz="6" w:space="0"/>
            </w:tcBorders>
          </w:tcPr>
          <w:p>
            <w:pPr>
              <w:widowControl w:val="0"/>
              <w:autoSpaceDE w:val="0"/>
              <w:autoSpaceDN w:val="0"/>
              <w:spacing w:before="46"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分支机构本期分摊比例</w:t>
            </w:r>
          </w:p>
        </w:tc>
        <w:tc>
          <w:tcPr>
            <w:tcW w:w="2204" w:type="dxa"/>
            <w:gridSpan w:val="2"/>
            <w:tcBorders>
              <w:left w:val="single" w:color="000000" w:sz="6" w:space="0"/>
            </w:tcBorders>
          </w:tcPr>
          <w:p>
            <w:pPr>
              <w:widowControl w:val="0"/>
              <w:autoSpaceDE w:val="0"/>
              <w:autoSpaceDN w:val="0"/>
              <w:spacing w:before="46" w:after="0" w:line="240" w:lineRule="auto"/>
              <w:ind w:left="0" w:right="1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50" w:hRule="atLeast"/>
        </w:trPr>
        <w:tc>
          <w:tcPr>
            <w:tcW w:w="1172" w:type="dxa"/>
            <w:gridSpan w:val="3"/>
          </w:tcPr>
          <w:p>
            <w:pPr>
              <w:widowControl w:val="0"/>
              <w:autoSpaceDE w:val="0"/>
              <w:autoSpaceDN w:val="0"/>
              <w:spacing w:before="46"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22</w:t>
            </w:r>
          </w:p>
        </w:tc>
        <w:tc>
          <w:tcPr>
            <w:tcW w:w="748" w:type="dxa"/>
            <w:gridSpan w:val="2"/>
            <w:vMerge w:val="continue"/>
            <w:tcBorders>
              <w:top w:val="nil"/>
            </w:tcBorders>
          </w:tcPr>
          <w:p>
            <w:pPr>
              <w:rPr>
                <w:rFonts w:ascii="宋体" w:hAnsi="宋体" w:eastAsia="宋体" w:cs="宋体"/>
                <w:sz w:val="2"/>
                <w:szCs w:val="2"/>
              </w:rPr>
            </w:pPr>
          </w:p>
        </w:tc>
        <w:tc>
          <w:tcPr>
            <w:tcW w:w="7048" w:type="dxa"/>
            <w:gridSpan w:val="17"/>
            <w:tcBorders>
              <w:right w:val="single" w:color="000000" w:sz="6" w:space="0"/>
            </w:tcBorders>
          </w:tcPr>
          <w:p>
            <w:pPr>
              <w:widowControl w:val="0"/>
              <w:autoSpaceDE w:val="0"/>
              <w:autoSpaceDN w:val="0"/>
              <w:spacing w:before="46"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分支机构本期分摊应补（退）所得税额</w:t>
            </w:r>
          </w:p>
        </w:tc>
        <w:tc>
          <w:tcPr>
            <w:tcW w:w="2204" w:type="dxa"/>
            <w:gridSpan w:val="2"/>
            <w:tcBorders>
              <w:left w:val="single" w:color="000000" w:sz="6" w:space="0"/>
            </w:tcBorders>
          </w:tcPr>
          <w:p>
            <w:pPr>
              <w:widowControl w:val="0"/>
              <w:autoSpaceDE w:val="0"/>
              <w:autoSpaceDN w:val="0"/>
              <w:spacing w:before="46"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10" w:hRule="atLeast"/>
        </w:trPr>
        <w:tc>
          <w:tcPr>
            <w:tcW w:w="11172" w:type="dxa"/>
            <w:gridSpan w:val="24"/>
          </w:tcPr>
          <w:p>
            <w:pPr>
              <w:widowControl w:val="0"/>
              <w:autoSpaceDE w:val="0"/>
              <w:autoSpaceDN w:val="0"/>
              <w:spacing w:before="26" w:after="0" w:line="240" w:lineRule="auto"/>
              <w:ind w:left="4167" w:right="41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实际缴纳企业所得税计算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2" w:type="dxa"/>
          <w:trHeight w:val="645" w:hRule="atLeast"/>
        </w:trPr>
        <w:tc>
          <w:tcPr>
            <w:tcW w:w="1172" w:type="dxa"/>
            <w:gridSpan w:val="3"/>
          </w:tcPr>
          <w:p>
            <w:pPr>
              <w:widowControl w:val="0"/>
              <w:autoSpaceDE w:val="0"/>
              <w:autoSpaceDN w:val="0"/>
              <w:spacing w:before="193" w:after="0" w:line="240" w:lineRule="auto"/>
              <w:ind w:left="368"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23</w:t>
            </w:r>
          </w:p>
        </w:tc>
        <w:tc>
          <w:tcPr>
            <w:tcW w:w="1654" w:type="dxa"/>
            <w:gridSpan w:val="3"/>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1"/>
                <w:szCs w:val="22"/>
                <w:lang w:val="en-US" w:eastAsia="zh-CN" w:bidi="ar-SA"/>
              </w:rPr>
            </w:pPr>
          </w:p>
          <w:p>
            <w:pPr>
              <w:widowControl w:val="0"/>
              <w:autoSpaceDE w:val="0"/>
              <w:autoSpaceDN w:val="0"/>
              <w:spacing w:before="0" w:after="0" w:line="225" w:lineRule="auto"/>
              <w:ind w:left="129" w:right="112"/>
              <w:jc w:val="both"/>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减：民族自治地区企业所得税地方分享部分：</w:t>
            </w:r>
          </w:p>
        </w:tc>
        <w:tc>
          <w:tcPr>
            <w:tcW w:w="900" w:type="dxa"/>
            <w:gridSpan w:val="4"/>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4" w:after="0" w:line="240" w:lineRule="auto"/>
              <w:ind w:left="0" w:right="0"/>
              <w:jc w:val="left"/>
              <w:rPr>
                <w:rFonts w:ascii="宋体" w:hAnsi="宋体" w:eastAsia="宋体" w:cs="宋体"/>
                <w:sz w:val="32"/>
                <w:szCs w:val="22"/>
                <w:lang w:val="en-US" w:eastAsia="zh-CN" w:bidi="ar-SA"/>
              </w:rPr>
            </w:pPr>
          </w:p>
          <w:p>
            <w:pPr>
              <w:widowControl w:val="0"/>
              <w:autoSpaceDE w:val="0"/>
              <w:autoSpaceDN w:val="0"/>
              <w:spacing w:before="0" w:after="0" w:line="336" w:lineRule="auto"/>
              <w:ind w:left="57" w:right="204"/>
              <w:jc w:val="left"/>
              <w:rPr>
                <w:rFonts w:ascii="宋体" w:hAnsi="宋体" w:eastAsia="宋体" w:cs="宋体"/>
                <w:sz w:val="20"/>
                <w:szCs w:val="22"/>
                <w:lang w:val="en-US" w:eastAsia="zh-CN" w:bidi="ar-SA"/>
              </w:rPr>
            </w:pPr>
            <w:r>
              <w:rPr>
                <w:rFonts w:ascii="宋体" w:hAnsi="宋体" w:eastAsia="宋体" w:cs="宋体"/>
                <w:sz w:val="22"/>
                <w:szCs w:val="22"/>
                <w:lang w:val="en-US" w:eastAsia="zh-CN" w:bidi="ar-SA"/>
              </w:rPr>
              <w:drawing>
                <wp:inline distT="0" distB="0" distL="0" distR="0">
                  <wp:extent cx="120650" cy="121285"/>
                  <wp:effectExtent l="0" t="0" r="1270" b="635"/>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1.png"/>
                          <pic:cNvPicPr>
                            <a:picLocks noChangeAspect="1"/>
                          </pic:cNvPicPr>
                        </pic:nvPicPr>
                        <pic:blipFill>
                          <a:blip r:embed="rId59" cstate="print"/>
                          <a:stretch>
                            <a:fillRect/>
                          </a:stretch>
                        </pic:blipFill>
                        <pic:spPr>
                          <a:xfrm>
                            <a:off x="0" y="0"/>
                            <a:ext cx="121284" cy="121348"/>
                          </a:xfrm>
                          <a:prstGeom prst="rect">
                            <a:avLst/>
                          </a:prstGeom>
                        </pic:spPr>
                      </pic:pic>
                    </a:graphicData>
                  </a:graphic>
                </wp:inline>
              </w:drawing>
            </w:r>
            <w:r>
              <w:rPr>
                <w:rFonts w:ascii="Times New Roman" w:hAnsi="宋体" w:eastAsia="Times New Roman" w:cs="宋体"/>
                <w:spacing w:val="-15"/>
                <w:position w:val="2"/>
                <w:sz w:val="20"/>
                <w:szCs w:val="22"/>
                <w:lang w:val="en-US" w:eastAsia="zh-CN" w:bidi="ar-SA"/>
              </w:rPr>
              <w:t xml:space="preserve"> </w:t>
            </w:r>
            <w:r>
              <w:rPr>
                <w:rFonts w:ascii="宋体" w:hAnsi="宋体" w:eastAsia="宋体" w:cs="宋体"/>
                <w:position w:val="2"/>
                <w:sz w:val="20"/>
                <w:szCs w:val="22"/>
                <w:lang w:val="en-US" w:eastAsia="zh-CN" w:bidi="ar-SA"/>
              </w:rPr>
              <w:t xml:space="preserve">无 </w:t>
            </w:r>
            <w:r>
              <w:rPr>
                <w:rFonts w:ascii="宋体" w:hAnsi="宋体" w:eastAsia="宋体" w:cs="宋体"/>
                <w:sz w:val="20"/>
                <w:szCs w:val="22"/>
                <w:lang w:val="en-US" w:eastAsia="zh-CN" w:bidi="ar-SA"/>
              </w:rPr>
              <w:drawing>
                <wp:inline distT="0" distB="0" distL="0" distR="0">
                  <wp:extent cx="120650" cy="121285"/>
                  <wp:effectExtent l="0" t="0" r="1270" b="635"/>
                  <wp:docPr id="8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2.png"/>
                          <pic:cNvPicPr>
                            <a:picLocks noChangeAspect="1"/>
                          </pic:cNvPicPr>
                        </pic:nvPicPr>
                        <pic:blipFill>
                          <a:blip r:embed="rId60" cstate="print"/>
                          <a:stretch>
                            <a:fillRect/>
                          </a:stretch>
                        </pic:blipFill>
                        <pic:spPr>
                          <a:xfrm>
                            <a:off x="0" y="0"/>
                            <a:ext cx="121284" cy="121348"/>
                          </a:xfrm>
                          <a:prstGeom prst="rect">
                            <a:avLst/>
                          </a:prstGeom>
                        </pic:spPr>
                      </pic:pic>
                    </a:graphicData>
                  </a:graphic>
                </wp:inline>
              </w:drawing>
            </w:r>
            <w:r>
              <w:rPr>
                <w:rFonts w:ascii="Times New Roman" w:hAnsi="宋体" w:eastAsia="Times New Roman" w:cs="宋体"/>
                <w:spacing w:val="-15"/>
                <w:position w:val="2"/>
                <w:sz w:val="20"/>
                <w:szCs w:val="22"/>
                <w:lang w:val="en-US" w:eastAsia="zh-CN" w:bidi="ar-SA"/>
              </w:rPr>
              <w:t xml:space="preserve"> </w:t>
            </w:r>
            <w:r>
              <w:rPr>
                <w:rFonts w:ascii="宋体" w:hAnsi="宋体" w:eastAsia="宋体" w:cs="宋体"/>
                <w:spacing w:val="-9"/>
                <w:position w:val="2"/>
                <w:sz w:val="20"/>
                <w:szCs w:val="22"/>
                <w:lang w:val="en-US" w:eastAsia="zh-CN" w:bidi="ar-SA"/>
              </w:rPr>
              <w:t>免征</w:t>
            </w:r>
            <w:r>
              <w:rPr>
                <w:rFonts w:ascii="宋体" w:hAnsi="宋体" w:eastAsia="宋体" w:cs="宋体"/>
                <w:position w:val="2"/>
                <w:sz w:val="20"/>
                <w:szCs w:val="22"/>
                <w:lang w:val="en-US" w:eastAsia="zh-CN" w:bidi="ar-SA"/>
              </w:rPr>
              <w:t xml:space="preserve"> </w:t>
            </w:r>
            <w:r>
              <w:rPr>
                <w:rFonts w:ascii="宋体" w:hAnsi="宋体" w:eastAsia="宋体" w:cs="宋体"/>
                <w:sz w:val="20"/>
                <w:szCs w:val="22"/>
                <w:lang w:val="en-US" w:eastAsia="zh-CN" w:bidi="ar-SA"/>
              </w:rPr>
              <w:drawing>
                <wp:inline distT="0" distB="0" distL="0" distR="0">
                  <wp:extent cx="120650" cy="121285"/>
                  <wp:effectExtent l="0" t="0" r="1270" b="635"/>
                  <wp:docPr id="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2.png"/>
                          <pic:cNvPicPr>
                            <a:picLocks noChangeAspect="1"/>
                          </pic:cNvPicPr>
                        </pic:nvPicPr>
                        <pic:blipFill>
                          <a:blip r:embed="rId60" cstate="print"/>
                          <a:stretch>
                            <a:fillRect/>
                          </a:stretch>
                        </pic:blipFill>
                        <pic:spPr>
                          <a:xfrm>
                            <a:off x="0" y="0"/>
                            <a:ext cx="121284" cy="121348"/>
                          </a:xfrm>
                          <a:prstGeom prst="rect">
                            <a:avLst/>
                          </a:prstGeom>
                        </pic:spPr>
                      </pic:pic>
                    </a:graphicData>
                  </a:graphic>
                </wp:inline>
              </w:drawing>
            </w:r>
            <w:r>
              <w:rPr>
                <w:rFonts w:ascii="Times New Roman" w:hAnsi="宋体" w:eastAsia="Times New Roman" w:cs="宋体"/>
                <w:spacing w:val="-15"/>
                <w:position w:val="2"/>
                <w:sz w:val="20"/>
                <w:szCs w:val="22"/>
                <w:lang w:val="en-US" w:eastAsia="zh-CN" w:bidi="ar-SA"/>
              </w:rPr>
              <w:t xml:space="preserve"> </w:t>
            </w:r>
            <w:r>
              <w:rPr>
                <w:rFonts w:ascii="宋体" w:hAnsi="宋体" w:eastAsia="宋体" w:cs="宋体"/>
                <w:spacing w:val="-9"/>
                <w:position w:val="2"/>
                <w:sz w:val="20"/>
                <w:szCs w:val="22"/>
                <w:lang w:val="en-US" w:eastAsia="zh-CN" w:bidi="ar-SA"/>
              </w:rPr>
              <w:t>减征</w:t>
            </w:r>
          </w:p>
        </w:tc>
        <w:tc>
          <w:tcPr>
            <w:tcW w:w="539" w:type="dxa"/>
            <w:gridSpan w:val="2"/>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5" w:after="0" w:line="240" w:lineRule="auto"/>
              <w:ind w:left="0" w:right="0"/>
              <w:jc w:val="left"/>
              <w:rPr>
                <w:rFonts w:ascii="宋体" w:hAnsi="宋体" w:eastAsia="宋体" w:cs="宋体"/>
                <w:sz w:val="30"/>
                <w:szCs w:val="22"/>
                <w:lang w:val="en-US" w:eastAsia="zh-CN" w:bidi="ar-SA"/>
              </w:rPr>
            </w:pPr>
          </w:p>
          <w:p>
            <w:pPr>
              <w:widowControl w:val="0"/>
              <w:autoSpaceDE w:val="0"/>
              <w:autoSpaceDN w:val="0"/>
              <w:spacing w:before="0" w:after="0" w:line="225" w:lineRule="auto"/>
              <w:ind w:left="70" w:right="56"/>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减征幅度</w:t>
            </w:r>
          </w:p>
        </w:tc>
        <w:tc>
          <w:tcPr>
            <w:tcW w:w="1035" w:type="dxa"/>
            <w:gridSpan w:val="3"/>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0"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0" w:after="0" w:line="240" w:lineRule="auto"/>
              <w:ind w:left="6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0.000000%</w:t>
            </w:r>
          </w:p>
        </w:tc>
        <w:tc>
          <w:tcPr>
            <w:tcW w:w="3668" w:type="dxa"/>
            <w:gridSpan w:val="7"/>
          </w:tcPr>
          <w:p>
            <w:pPr>
              <w:widowControl w:val="0"/>
              <w:autoSpaceDE w:val="0"/>
              <w:autoSpaceDN w:val="0"/>
              <w:spacing w:before="193" w:after="0" w:line="240" w:lineRule="auto"/>
              <w:ind w:left="2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本期实际减免金额（FZ2*减征幅度）</w:t>
            </w:r>
          </w:p>
        </w:tc>
        <w:tc>
          <w:tcPr>
            <w:tcW w:w="2204" w:type="dxa"/>
            <w:gridSpan w:val="2"/>
          </w:tcPr>
          <w:p>
            <w:pPr>
              <w:widowControl w:val="0"/>
              <w:autoSpaceDE w:val="0"/>
              <w:autoSpaceDN w:val="0"/>
              <w:spacing w:before="193" w:after="0" w:line="240" w:lineRule="auto"/>
              <w:ind w:left="0" w:right="1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1070" w:hRule="atLeast"/>
        </w:trPr>
        <w:tc>
          <w:tcPr>
            <w:tcW w:w="1172" w:type="dxa"/>
            <w:gridSpan w:val="3"/>
          </w:tcPr>
          <w:p>
            <w:pPr>
              <w:widowControl w:val="0"/>
              <w:autoSpaceDE w:val="0"/>
              <w:autoSpaceDN w:val="0"/>
              <w:spacing w:before="8" w:after="0" w:line="240" w:lineRule="auto"/>
              <w:ind w:left="0" w:right="0"/>
              <w:jc w:val="left"/>
              <w:rPr>
                <w:rFonts w:ascii="宋体" w:hAnsi="宋体" w:eastAsia="宋体" w:cs="宋体"/>
                <w:sz w:val="31"/>
                <w:szCs w:val="22"/>
                <w:lang w:val="en-US" w:eastAsia="zh-CN" w:bidi="ar-SA"/>
              </w:rPr>
            </w:pPr>
          </w:p>
          <w:p>
            <w:pPr>
              <w:widowControl w:val="0"/>
              <w:autoSpaceDE w:val="0"/>
              <w:autoSpaceDN w:val="0"/>
              <w:spacing w:before="1" w:after="0" w:line="240" w:lineRule="auto"/>
              <w:ind w:left="368"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23.1</w:t>
            </w:r>
          </w:p>
        </w:tc>
        <w:tc>
          <w:tcPr>
            <w:tcW w:w="1654" w:type="dxa"/>
            <w:gridSpan w:val="3"/>
            <w:vMerge w:val="continue"/>
            <w:tcBorders>
              <w:top w:val="nil"/>
            </w:tcBorders>
          </w:tcPr>
          <w:p>
            <w:pPr>
              <w:rPr>
                <w:rFonts w:ascii="宋体" w:hAnsi="宋体" w:eastAsia="宋体" w:cs="宋体"/>
                <w:sz w:val="2"/>
                <w:szCs w:val="2"/>
              </w:rPr>
            </w:pPr>
          </w:p>
        </w:tc>
        <w:tc>
          <w:tcPr>
            <w:tcW w:w="900" w:type="dxa"/>
            <w:gridSpan w:val="4"/>
            <w:vMerge w:val="continue"/>
            <w:tcBorders>
              <w:top w:val="nil"/>
            </w:tcBorders>
          </w:tcPr>
          <w:p>
            <w:pPr>
              <w:rPr>
                <w:rFonts w:ascii="宋体" w:hAnsi="宋体" w:eastAsia="宋体" w:cs="宋体"/>
                <w:sz w:val="2"/>
                <w:szCs w:val="2"/>
              </w:rPr>
            </w:pPr>
          </w:p>
        </w:tc>
        <w:tc>
          <w:tcPr>
            <w:tcW w:w="539" w:type="dxa"/>
            <w:gridSpan w:val="2"/>
            <w:vMerge w:val="continue"/>
            <w:tcBorders>
              <w:top w:val="nil"/>
            </w:tcBorders>
          </w:tcPr>
          <w:p>
            <w:pPr>
              <w:rPr>
                <w:rFonts w:ascii="宋体" w:hAnsi="宋体" w:eastAsia="宋体" w:cs="宋体"/>
                <w:sz w:val="2"/>
                <w:szCs w:val="2"/>
              </w:rPr>
            </w:pPr>
          </w:p>
        </w:tc>
        <w:tc>
          <w:tcPr>
            <w:tcW w:w="1035" w:type="dxa"/>
            <w:gridSpan w:val="3"/>
            <w:vMerge w:val="continue"/>
            <w:tcBorders>
              <w:top w:val="nil"/>
            </w:tcBorders>
          </w:tcPr>
          <w:p>
            <w:pPr>
              <w:rPr>
                <w:rFonts w:ascii="宋体" w:hAnsi="宋体" w:eastAsia="宋体" w:cs="宋体"/>
                <w:sz w:val="2"/>
                <w:szCs w:val="2"/>
              </w:rPr>
            </w:pPr>
          </w:p>
        </w:tc>
        <w:tc>
          <w:tcPr>
            <w:tcW w:w="3668" w:type="dxa"/>
            <w:gridSpan w:val="7"/>
          </w:tcPr>
          <w:p>
            <w:pPr>
              <w:widowControl w:val="0"/>
              <w:autoSpaceDE w:val="0"/>
              <w:autoSpaceDN w:val="0"/>
              <w:spacing w:before="8" w:after="0" w:line="240" w:lineRule="auto"/>
              <w:ind w:left="0" w:right="0"/>
              <w:jc w:val="left"/>
              <w:rPr>
                <w:rFonts w:ascii="宋体" w:hAnsi="宋体" w:eastAsia="宋体" w:cs="宋体"/>
                <w:sz w:val="31"/>
                <w:szCs w:val="22"/>
                <w:lang w:val="en-US" w:eastAsia="zh-CN" w:bidi="ar-SA"/>
              </w:rPr>
            </w:pPr>
          </w:p>
          <w:p>
            <w:pPr>
              <w:widowControl w:val="0"/>
              <w:autoSpaceDE w:val="0"/>
              <w:autoSpaceDN w:val="0"/>
              <w:spacing w:before="1" w:after="0" w:line="240" w:lineRule="auto"/>
              <w:ind w:left="2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本机构本年累计的（23行的本年累计）</w:t>
            </w:r>
          </w:p>
        </w:tc>
        <w:tc>
          <w:tcPr>
            <w:tcW w:w="2204" w:type="dxa"/>
            <w:gridSpan w:val="2"/>
          </w:tcPr>
          <w:p>
            <w:pPr>
              <w:widowControl w:val="0"/>
              <w:autoSpaceDE w:val="0"/>
              <w:autoSpaceDN w:val="0"/>
              <w:spacing w:before="8" w:after="0" w:line="240" w:lineRule="auto"/>
              <w:ind w:left="0" w:right="0"/>
              <w:jc w:val="left"/>
              <w:rPr>
                <w:rFonts w:ascii="宋体" w:hAnsi="宋体" w:eastAsia="宋体" w:cs="宋体"/>
                <w:sz w:val="31"/>
                <w:szCs w:val="22"/>
                <w:lang w:val="en-US" w:eastAsia="zh-CN" w:bidi="ar-SA"/>
              </w:rPr>
            </w:pPr>
          </w:p>
          <w:p>
            <w:pPr>
              <w:widowControl w:val="0"/>
              <w:autoSpaceDE w:val="0"/>
              <w:autoSpaceDN w:val="0"/>
              <w:spacing w:before="1" w:after="0" w:line="240" w:lineRule="auto"/>
              <w:ind w:left="0" w:right="1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965" w:hRule="atLeast"/>
        </w:trPr>
        <w:tc>
          <w:tcPr>
            <w:tcW w:w="1172" w:type="dxa"/>
            <w:gridSpan w:val="3"/>
          </w:tcPr>
          <w:p>
            <w:pPr>
              <w:widowControl w:val="0"/>
              <w:autoSpaceDE w:val="0"/>
              <w:autoSpaceDN w:val="0"/>
              <w:spacing w:before="7" w:after="0" w:line="240" w:lineRule="auto"/>
              <w:ind w:left="0" w:right="0"/>
              <w:jc w:val="left"/>
              <w:rPr>
                <w:rFonts w:ascii="宋体" w:hAnsi="宋体" w:eastAsia="宋体" w:cs="宋体"/>
                <w:sz w:val="27"/>
                <w:szCs w:val="22"/>
                <w:lang w:val="en-US" w:eastAsia="zh-CN" w:bidi="ar-SA"/>
              </w:rPr>
            </w:pPr>
          </w:p>
          <w:p>
            <w:pPr>
              <w:widowControl w:val="0"/>
              <w:autoSpaceDE w:val="0"/>
              <w:autoSpaceDN w:val="0"/>
              <w:spacing w:before="0" w:after="0" w:line="240" w:lineRule="auto"/>
              <w:ind w:left="368"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23.2</w:t>
            </w:r>
          </w:p>
        </w:tc>
        <w:tc>
          <w:tcPr>
            <w:tcW w:w="1654" w:type="dxa"/>
            <w:gridSpan w:val="3"/>
            <w:vMerge w:val="continue"/>
            <w:tcBorders>
              <w:top w:val="nil"/>
            </w:tcBorders>
          </w:tcPr>
          <w:p>
            <w:pPr>
              <w:rPr>
                <w:rFonts w:ascii="宋体" w:hAnsi="宋体" w:eastAsia="宋体" w:cs="宋体"/>
                <w:sz w:val="2"/>
                <w:szCs w:val="2"/>
              </w:rPr>
            </w:pPr>
          </w:p>
        </w:tc>
        <w:tc>
          <w:tcPr>
            <w:tcW w:w="900" w:type="dxa"/>
            <w:gridSpan w:val="4"/>
            <w:vMerge w:val="continue"/>
            <w:tcBorders>
              <w:top w:val="nil"/>
            </w:tcBorders>
          </w:tcPr>
          <w:p>
            <w:pPr>
              <w:rPr>
                <w:rFonts w:ascii="宋体" w:hAnsi="宋体" w:eastAsia="宋体" w:cs="宋体"/>
                <w:sz w:val="2"/>
                <w:szCs w:val="2"/>
              </w:rPr>
            </w:pPr>
          </w:p>
        </w:tc>
        <w:tc>
          <w:tcPr>
            <w:tcW w:w="539" w:type="dxa"/>
            <w:gridSpan w:val="2"/>
            <w:vMerge w:val="continue"/>
            <w:tcBorders>
              <w:top w:val="nil"/>
            </w:tcBorders>
          </w:tcPr>
          <w:p>
            <w:pPr>
              <w:rPr>
                <w:rFonts w:ascii="宋体" w:hAnsi="宋体" w:eastAsia="宋体" w:cs="宋体"/>
                <w:sz w:val="2"/>
                <w:szCs w:val="2"/>
              </w:rPr>
            </w:pPr>
          </w:p>
        </w:tc>
        <w:tc>
          <w:tcPr>
            <w:tcW w:w="1035" w:type="dxa"/>
            <w:gridSpan w:val="3"/>
            <w:vMerge w:val="continue"/>
            <w:tcBorders>
              <w:top w:val="nil"/>
            </w:tcBorders>
          </w:tcPr>
          <w:p>
            <w:pPr>
              <w:rPr>
                <w:rFonts w:ascii="宋体" w:hAnsi="宋体" w:eastAsia="宋体" w:cs="宋体"/>
                <w:sz w:val="2"/>
                <w:szCs w:val="2"/>
              </w:rPr>
            </w:pPr>
          </w:p>
        </w:tc>
        <w:tc>
          <w:tcPr>
            <w:tcW w:w="3668" w:type="dxa"/>
            <w:gridSpan w:val="7"/>
          </w:tcPr>
          <w:p>
            <w:pPr>
              <w:widowControl w:val="0"/>
              <w:autoSpaceDE w:val="0"/>
              <w:autoSpaceDN w:val="0"/>
              <w:spacing w:before="2" w:after="0" w:line="240" w:lineRule="auto"/>
              <w:ind w:left="0" w:right="0"/>
              <w:jc w:val="left"/>
              <w:rPr>
                <w:rFonts w:ascii="宋体" w:hAnsi="宋体" w:eastAsia="宋体" w:cs="宋体"/>
                <w:sz w:val="19"/>
                <w:szCs w:val="22"/>
                <w:lang w:val="en-US" w:eastAsia="zh-CN" w:bidi="ar-SA"/>
              </w:rPr>
            </w:pPr>
          </w:p>
          <w:p>
            <w:pPr>
              <w:widowControl w:val="0"/>
              <w:autoSpaceDE w:val="0"/>
              <w:autoSpaceDN w:val="0"/>
              <w:spacing w:before="0" w:after="0" w:line="225" w:lineRule="auto"/>
              <w:ind w:left="29" w:right="26"/>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本年累计应减免金额（总机构及分支机构的本年累计，总机构填报）</w:t>
            </w:r>
          </w:p>
        </w:tc>
        <w:tc>
          <w:tcPr>
            <w:tcW w:w="2204" w:type="dxa"/>
            <w:gridSpan w:val="2"/>
          </w:tcPr>
          <w:p>
            <w:pPr>
              <w:widowControl w:val="0"/>
              <w:autoSpaceDE w:val="0"/>
              <w:autoSpaceDN w:val="0"/>
              <w:spacing w:before="7" w:after="0" w:line="240" w:lineRule="auto"/>
              <w:ind w:left="0" w:right="0"/>
              <w:jc w:val="left"/>
              <w:rPr>
                <w:rFonts w:ascii="宋体" w:hAnsi="宋体" w:eastAsia="宋体" w:cs="宋体"/>
                <w:sz w:val="27"/>
                <w:szCs w:val="22"/>
                <w:lang w:val="en-US" w:eastAsia="zh-CN" w:bidi="ar-SA"/>
              </w:rPr>
            </w:pPr>
          </w:p>
          <w:p>
            <w:pPr>
              <w:widowControl w:val="0"/>
              <w:autoSpaceDE w:val="0"/>
              <w:autoSpaceDN w:val="0"/>
              <w:spacing w:before="0"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10" w:hRule="atLeast"/>
        </w:trPr>
        <w:tc>
          <w:tcPr>
            <w:tcW w:w="1172" w:type="dxa"/>
            <w:gridSpan w:val="3"/>
          </w:tcPr>
          <w:p>
            <w:pPr>
              <w:widowControl w:val="0"/>
              <w:autoSpaceDE w:val="0"/>
              <w:autoSpaceDN w:val="0"/>
              <w:spacing w:before="26"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24</w:t>
            </w:r>
          </w:p>
        </w:tc>
        <w:tc>
          <w:tcPr>
            <w:tcW w:w="7796" w:type="dxa"/>
            <w:gridSpan w:val="19"/>
            <w:tcBorders>
              <w:right w:val="single" w:color="000000" w:sz="6" w:space="0"/>
            </w:tcBorders>
          </w:tcPr>
          <w:p>
            <w:pPr>
              <w:widowControl w:val="0"/>
              <w:autoSpaceDE w:val="0"/>
              <w:autoSpaceDN w:val="0"/>
              <w:spacing w:before="26" w:after="0" w:line="240" w:lineRule="auto"/>
              <w:ind w:left="2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实际应补（退）所得税额</w:t>
            </w:r>
          </w:p>
        </w:tc>
        <w:tc>
          <w:tcPr>
            <w:tcW w:w="2204" w:type="dxa"/>
            <w:gridSpan w:val="2"/>
            <w:tcBorders>
              <w:left w:val="single" w:color="000000" w:sz="6" w:space="0"/>
            </w:tcBorders>
          </w:tcPr>
          <w:p>
            <w:pPr>
              <w:widowControl w:val="0"/>
              <w:autoSpaceDE w:val="0"/>
              <w:autoSpaceDN w:val="0"/>
              <w:spacing w:before="26" w:after="0" w:line="240" w:lineRule="auto"/>
              <w:ind w:left="0" w:right="1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991.41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641" w:hRule="atLeast"/>
        </w:trPr>
        <w:tc>
          <w:tcPr>
            <w:tcW w:w="11172" w:type="dxa"/>
            <w:gridSpan w:val="24"/>
          </w:tcPr>
          <w:p>
            <w:pPr>
              <w:widowControl w:val="0"/>
              <w:autoSpaceDE w:val="0"/>
              <w:autoSpaceDN w:val="0"/>
              <w:spacing w:before="22" w:after="0" w:line="240" w:lineRule="auto"/>
              <w:ind w:left="4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谨声明：本纳税申报表是根据国家税收法律法规及相关规定填报的，是真实的、可靠的、完整的。</w:t>
            </w:r>
          </w:p>
          <w:p>
            <w:pPr>
              <w:widowControl w:val="0"/>
              <w:tabs>
                <w:tab w:val="left" w:pos="9700"/>
              </w:tabs>
              <w:autoSpaceDE w:val="0"/>
              <w:autoSpaceDN w:val="0"/>
              <w:spacing w:before="58" w:after="0" w:line="240" w:lineRule="auto"/>
              <w:ind w:left="297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纳税人（签章）：</w:t>
            </w:r>
            <w:r>
              <w:rPr>
                <w:rFonts w:ascii="宋体" w:hAnsi="宋体" w:eastAsia="宋体" w:cs="宋体"/>
                <w:sz w:val="20"/>
                <w:szCs w:val="22"/>
                <w:lang w:val="en-US" w:eastAsia="zh-CN" w:bidi="ar-SA"/>
              </w:rPr>
              <w:tab/>
            </w:r>
            <w:r>
              <w:rPr>
                <w:rFonts w:ascii="宋体" w:hAnsi="宋体" w:eastAsia="宋体" w:cs="宋体"/>
                <w:sz w:val="20"/>
                <w:szCs w:val="22"/>
                <w:lang w:val="en-US" w:eastAsia="zh-CN" w:bidi="ar-SA"/>
              </w:rPr>
              <w:t>2022年10月07日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1924" w:hRule="atLeast"/>
        </w:trPr>
        <w:tc>
          <w:tcPr>
            <w:tcW w:w="5587" w:type="dxa"/>
            <w:gridSpan w:val="16"/>
          </w:tcPr>
          <w:p>
            <w:pPr>
              <w:widowControl w:val="0"/>
              <w:autoSpaceDE w:val="0"/>
              <w:autoSpaceDN w:val="0"/>
              <w:spacing w:before="46" w:after="0" w:line="240" w:lineRule="auto"/>
              <w:ind w:left="5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经办人： 亓悦卿</w:t>
            </w:r>
          </w:p>
          <w:p>
            <w:pPr>
              <w:widowControl w:val="0"/>
              <w:autoSpaceDE w:val="0"/>
              <w:autoSpaceDN w:val="0"/>
              <w:spacing w:before="7" w:after="0" w:line="240" w:lineRule="auto"/>
              <w:ind w:left="0" w:right="0"/>
              <w:jc w:val="left"/>
              <w:rPr>
                <w:rFonts w:ascii="宋体" w:hAnsi="宋体" w:eastAsia="宋体" w:cs="宋体"/>
                <w:sz w:val="18"/>
                <w:szCs w:val="22"/>
                <w:lang w:val="en-US" w:eastAsia="zh-CN" w:bidi="ar-SA"/>
              </w:rPr>
            </w:pPr>
          </w:p>
          <w:p>
            <w:pPr>
              <w:widowControl w:val="0"/>
              <w:tabs>
                <w:tab w:val="left" w:pos="2249"/>
              </w:tabs>
              <w:autoSpaceDE w:val="0"/>
              <w:autoSpaceDN w:val="0"/>
              <w:spacing w:before="0" w:after="0" w:line="506" w:lineRule="auto"/>
              <w:ind w:left="56" w:right="1525"/>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经办人身份证号：</w:t>
            </w:r>
            <w:r>
              <w:rPr>
                <w:rFonts w:ascii="宋体" w:hAnsi="宋体" w:eastAsia="宋体" w:cs="宋体"/>
                <w:sz w:val="20"/>
                <w:szCs w:val="22"/>
                <w:lang w:val="en-US" w:eastAsia="zh-CN" w:bidi="ar-SA"/>
              </w:rPr>
              <w:tab/>
            </w:r>
            <w:r>
              <w:rPr>
                <w:rFonts w:ascii="宋体" w:hAnsi="宋体" w:eastAsia="宋体" w:cs="宋体"/>
                <w:spacing w:val="-1"/>
                <w:sz w:val="20"/>
                <w:szCs w:val="22"/>
                <w:lang w:val="en-US" w:eastAsia="zh-CN" w:bidi="ar-SA"/>
              </w:rPr>
              <w:t xml:space="preserve">371202********2188 </w:t>
            </w:r>
            <w:r>
              <w:rPr>
                <w:rFonts w:ascii="宋体" w:hAnsi="宋体" w:eastAsia="宋体" w:cs="宋体"/>
                <w:sz w:val="20"/>
                <w:szCs w:val="22"/>
                <w:lang w:val="en-US" w:eastAsia="zh-CN" w:bidi="ar-SA"/>
              </w:rPr>
              <w:t>代理机构签章：</w:t>
            </w:r>
          </w:p>
          <w:p>
            <w:pPr>
              <w:widowControl w:val="0"/>
              <w:autoSpaceDE w:val="0"/>
              <w:autoSpaceDN w:val="0"/>
              <w:spacing w:before="0" w:after="0" w:line="255" w:lineRule="exact"/>
              <w:ind w:left="5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代理机构统一社会信用代码:</w:t>
            </w:r>
          </w:p>
        </w:tc>
        <w:tc>
          <w:tcPr>
            <w:tcW w:w="5585" w:type="dxa"/>
            <w:gridSpan w:val="8"/>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2" w:after="0" w:line="240" w:lineRule="auto"/>
              <w:ind w:left="0" w:right="0"/>
              <w:jc w:val="left"/>
              <w:rPr>
                <w:rFonts w:ascii="宋体" w:hAnsi="宋体" w:eastAsia="宋体" w:cs="宋体"/>
                <w:sz w:val="20"/>
                <w:szCs w:val="22"/>
                <w:lang w:val="en-US" w:eastAsia="zh-CN" w:bidi="ar-SA"/>
              </w:rPr>
            </w:pPr>
          </w:p>
          <w:p>
            <w:pPr>
              <w:widowControl w:val="0"/>
              <w:autoSpaceDE w:val="0"/>
              <w:autoSpaceDN w:val="0"/>
              <w:spacing w:before="0" w:after="0" w:line="240" w:lineRule="auto"/>
              <w:ind w:left="60"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受理人：</w:t>
            </w:r>
          </w:p>
          <w:p>
            <w:pPr>
              <w:widowControl w:val="0"/>
              <w:autoSpaceDE w:val="0"/>
              <w:autoSpaceDN w:val="0"/>
              <w:spacing w:before="2"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5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受理税务机关（章）：</w:t>
            </w:r>
          </w:p>
          <w:p>
            <w:pPr>
              <w:widowControl w:val="0"/>
              <w:autoSpaceDE w:val="0"/>
              <w:autoSpaceDN w:val="0"/>
              <w:spacing w:before="2" w:after="0" w:line="240" w:lineRule="auto"/>
              <w:ind w:left="0" w:right="0"/>
              <w:jc w:val="left"/>
              <w:rPr>
                <w:rFonts w:ascii="宋体" w:hAnsi="宋体" w:eastAsia="宋体" w:cs="宋体"/>
                <w:sz w:val="22"/>
                <w:szCs w:val="22"/>
                <w:lang w:val="en-US" w:eastAsia="zh-CN" w:bidi="ar-SA"/>
              </w:rPr>
            </w:pPr>
          </w:p>
          <w:p>
            <w:pPr>
              <w:widowControl w:val="0"/>
              <w:tabs>
                <w:tab w:val="left" w:pos="2597"/>
              </w:tabs>
              <w:autoSpaceDE w:val="0"/>
              <w:autoSpaceDN w:val="0"/>
              <w:spacing w:before="0" w:after="0" w:line="240" w:lineRule="auto"/>
              <w:ind w:left="6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受理日期：</w:t>
            </w:r>
            <w:r>
              <w:rPr>
                <w:rFonts w:ascii="宋体" w:hAnsi="宋体" w:eastAsia="宋体" w:cs="宋体"/>
                <w:sz w:val="20"/>
                <w:szCs w:val="22"/>
                <w:lang w:val="en-US" w:eastAsia="zh-CN" w:bidi="ar-SA"/>
              </w:rPr>
              <w:tab/>
            </w:r>
            <w:r>
              <w:rPr>
                <w:rFonts w:ascii="宋体" w:hAnsi="宋体" w:eastAsia="宋体" w:cs="宋体"/>
                <w:sz w:val="20"/>
                <w:szCs w:val="22"/>
                <w:lang w:val="en-US" w:eastAsia="zh-CN" w:bidi="ar-SA"/>
              </w:rPr>
              <w:t>2022年10月07日</w:t>
            </w:r>
          </w:p>
        </w:tc>
      </w:tr>
    </w:tbl>
    <w:p>
      <w:pPr>
        <w:spacing w:after="0"/>
        <w:jc w:val="right"/>
        <w:rPr>
          <w:sz w:val="20"/>
        </w:rPr>
        <w:sectPr>
          <w:type w:val="continuous"/>
          <w:pgSz w:w="11900" w:h="16840"/>
          <w:pgMar w:top="620" w:right="240" w:bottom="280" w:left="240" w:header="720" w:footer="720" w:gutter="0"/>
          <w:pgNumType w:fmt="decimal"/>
          <w:cols w:space="720" w:num="1"/>
        </w:sectPr>
      </w:pPr>
    </w:p>
    <w:p>
      <w:pPr>
        <w:widowControl w:val="0"/>
        <w:autoSpaceDE w:val="0"/>
        <w:autoSpaceDN w:val="0"/>
        <w:spacing w:before="27" w:after="0" w:line="240" w:lineRule="auto"/>
        <w:ind w:left="4213" w:right="4292"/>
        <w:jc w:val="center"/>
        <w:outlineLvl w:val="1"/>
        <w:rPr>
          <w:rFonts w:ascii="宋体" w:hAnsi="宋体" w:eastAsia="宋体" w:cs="宋体"/>
          <w:sz w:val="36"/>
          <w:szCs w:val="36"/>
          <w:lang w:val="en-US" w:eastAsia="zh-CN" w:bidi="ar-SA"/>
        </w:rPr>
      </w:pPr>
      <w:r>
        <w:rPr>
          <w:rFonts w:ascii="宋体" w:hAnsi="宋体" w:eastAsia="宋体" w:cs="宋体"/>
          <w:sz w:val="36"/>
          <w:szCs w:val="36"/>
          <w:lang w:val="en-US" w:eastAsia="zh-CN" w:bidi="ar-SA"/>
        </w:rPr>
        <w:t>资产加速折旧、摊销(扣除）优惠明细表</w:t>
      </w:r>
    </w:p>
    <w:p>
      <w:pPr>
        <w:widowControl w:val="0"/>
        <w:autoSpaceDE w:val="0"/>
        <w:autoSpaceDN w:val="0"/>
        <w:spacing w:before="1" w:after="0" w:line="240" w:lineRule="auto"/>
        <w:ind w:left="0" w:right="0"/>
        <w:jc w:val="left"/>
        <w:rPr>
          <w:rFonts w:ascii="宋体" w:hAnsi="宋体" w:eastAsia="宋体" w:cs="宋体"/>
          <w:sz w:val="16"/>
          <w:szCs w:val="20"/>
          <w:lang w:val="en-US" w:eastAsia="zh-CN" w:bidi="ar-SA"/>
        </w:r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3"/>
        <w:gridCol w:w="3805"/>
        <w:gridCol w:w="1852"/>
        <w:gridCol w:w="1931"/>
        <w:gridCol w:w="1931"/>
        <w:gridCol w:w="1931"/>
        <w:gridCol w:w="1561"/>
        <w:gridCol w:w="21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73" w:type="dxa"/>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65" w:after="0" w:line="240" w:lineRule="auto"/>
              <w:ind w:left="23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行次</w:t>
            </w:r>
          </w:p>
        </w:tc>
        <w:tc>
          <w:tcPr>
            <w:tcW w:w="3805" w:type="dxa"/>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tabs>
                <w:tab w:val="left" w:pos="608"/>
              </w:tabs>
              <w:autoSpaceDE w:val="0"/>
              <w:autoSpaceDN w:val="0"/>
              <w:spacing w:before="165" w:after="0" w:line="240" w:lineRule="auto"/>
              <w:ind w:left="9"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项</w:t>
            </w:r>
            <w:r>
              <w:rPr>
                <w:rFonts w:ascii="宋体" w:hAnsi="宋体" w:eastAsia="宋体" w:cs="宋体"/>
                <w:sz w:val="20"/>
                <w:szCs w:val="22"/>
                <w:lang w:val="en-US" w:eastAsia="zh-CN" w:bidi="ar-SA"/>
              </w:rPr>
              <w:tab/>
            </w:r>
            <w:r>
              <w:rPr>
                <w:rFonts w:ascii="宋体" w:hAnsi="宋体" w:eastAsia="宋体" w:cs="宋体"/>
                <w:sz w:val="20"/>
                <w:szCs w:val="22"/>
                <w:lang w:val="en-US" w:eastAsia="zh-CN" w:bidi="ar-SA"/>
              </w:rPr>
              <w:t>目</w:t>
            </w:r>
          </w:p>
        </w:tc>
        <w:tc>
          <w:tcPr>
            <w:tcW w:w="1852" w:type="dxa"/>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90" w:after="0" w:line="240" w:lineRule="auto"/>
              <w:ind w:left="524" w:right="216" w:hanging="30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本年享受优惠的资产原值</w:t>
            </w:r>
          </w:p>
        </w:tc>
        <w:tc>
          <w:tcPr>
            <w:tcW w:w="9527" w:type="dxa"/>
            <w:gridSpan w:val="5"/>
          </w:tcPr>
          <w:p>
            <w:pPr>
              <w:widowControl w:val="0"/>
              <w:autoSpaceDE w:val="0"/>
              <w:autoSpaceDN w:val="0"/>
              <w:spacing w:before="5" w:after="0" w:line="240" w:lineRule="auto"/>
              <w:ind w:left="0" w:right="0"/>
              <w:jc w:val="left"/>
              <w:rPr>
                <w:rFonts w:ascii="宋体" w:hAnsi="宋体" w:eastAsia="宋体" w:cs="宋体"/>
                <w:sz w:val="18"/>
                <w:szCs w:val="22"/>
                <w:lang w:val="en-US" w:eastAsia="zh-CN" w:bidi="ar-SA"/>
              </w:rPr>
            </w:pPr>
          </w:p>
          <w:p>
            <w:pPr>
              <w:widowControl w:val="0"/>
              <w:autoSpaceDE w:val="0"/>
              <w:autoSpaceDN w:val="0"/>
              <w:spacing w:before="0" w:after="0" w:line="240" w:lineRule="auto"/>
              <w:ind w:left="3290" w:right="3286"/>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本年累计折旧\摊销（扣除）金额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73" w:type="dxa"/>
            <w:vMerge w:val="continue"/>
            <w:tcBorders>
              <w:top w:val="nil"/>
            </w:tcBorders>
          </w:tcPr>
          <w:p>
            <w:pPr>
              <w:rPr>
                <w:rFonts w:ascii="宋体" w:hAnsi="宋体" w:eastAsia="宋体" w:cs="宋体"/>
                <w:sz w:val="2"/>
                <w:szCs w:val="2"/>
              </w:rPr>
            </w:pPr>
          </w:p>
        </w:tc>
        <w:tc>
          <w:tcPr>
            <w:tcW w:w="3805" w:type="dxa"/>
            <w:vMerge w:val="continue"/>
            <w:tcBorders>
              <w:top w:val="nil"/>
            </w:tcBorders>
          </w:tcPr>
          <w:p>
            <w:pPr>
              <w:rPr>
                <w:rFonts w:ascii="宋体" w:hAnsi="宋体" w:eastAsia="宋体" w:cs="宋体"/>
                <w:sz w:val="2"/>
                <w:szCs w:val="2"/>
              </w:rPr>
            </w:pPr>
          </w:p>
        </w:tc>
        <w:tc>
          <w:tcPr>
            <w:tcW w:w="1852" w:type="dxa"/>
            <w:vMerge w:val="continue"/>
            <w:tcBorders>
              <w:top w:val="nil"/>
            </w:tcBorders>
          </w:tcPr>
          <w:p>
            <w:pPr>
              <w:rPr>
                <w:rFonts w:ascii="宋体" w:hAnsi="宋体" w:eastAsia="宋体" w:cs="宋体"/>
                <w:sz w:val="2"/>
                <w:szCs w:val="2"/>
              </w:rPr>
            </w:pPr>
          </w:p>
        </w:tc>
        <w:tc>
          <w:tcPr>
            <w:tcW w:w="1931" w:type="dxa"/>
          </w:tcPr>
          <w:p>
            <w:pPr>
              <w:widowControl w:val="0"/>
              <w:autoSpaceDE w:val="0"/>
              <w:autoSpaceDN w:val="0"/>
              <w:spacing w:before="4" w:after="0" w:line="240" w:lineRule="auto"/>
              <w:ind w:left="0" w:right="0"/>
              <w:jc w:val="left"/>
              <w:rPr>
                <w:rFonts w:ascii="宋体" w:hAnsi="宋体" w:eastAsia="宋体" w:cs="宋体"/>
                <w:sz w:val="18"/>
                <w:szCs w:val="22"/>
                <w:lang w:val="en-US" w:eastAsia="zh-CN" w:bidi="ar-SA"/>
              </w:rPr>
            </w:pPr>
          </w:p>
          <w:p>
            <w:pPr>
              <w:widowControl w:val="0"/>
              <w:autoSpaceDE w:val="0"/>
              <w:autoSpaceDN w:val="0"/>
              <w:spacing w:before="1" w:after="0" w:line="240" w:lineRule="auto"/>
              <w:ind w:left="11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账载折旧\摊销金额</w:t>
            </w:r>
          </w:p>
        </w:tc>
        <w:tc>
          <w:tcPr>
            <w:tcW w:w="1931" w:type="dxa"/>
          </w:tcPr>
          <w:p>
            <w:pPr>
              <w:widowControl w:val="0"/>
              <w:autoSpaceDE w:val="0"/>
              <w:autoSpaceDN w:val="0"/>
              <w:spacing w:before="127" w:after="0" w:line="225" w:lineRule="auto"/>
              <w:ind w:left="113" w:right="55" w:hanging="5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按照税收一般规定计算的折旧\摊销金额</w:t>
            </w:r>
          </w:p>
        </w:tc>
        <w:tc>
          <w:tcPr>
            <w:tcW w:w="1931" w:type="dxa"/>
          </w:tcPr>
          <w:p>
            <w:pPr>
              <w:widowControl w:val="0"/>
              <w:autoSpaceDE w:val="0"/>
              <w:autoSpaceDN w:val="0"/>
              <w:spacing w:before="127" w:after="0" w:line="225" w:lineRule="auto"/>
              <w:ind w:left="312" w:right="57" w:hanging="25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享受加速政策计算的折旧\摊销金额</w:t>
            </w:r>
          </w:p>
        </w:tc>
        <w:tc>
          <w:tcPr>
            <w:tcW w:w="1561" w:type="dxa"/>
          </w:tcPr>
          <w:p>
            <w:pPr>
              <w:widowControl w:val="0"/>
              <w:autoSpaceDE w:val="0"/>
              <w:autoSpaceDN w:val="0"/>
              <w:spacing w:before="4" w:after="0" w:line="240" w:lineRule="auto"/>
              <w:ind w:left="0" w:right="0"/>
              <w:jc w:val="left"/>
              <w:rPr>
                <w:rFonts w:ascii="宋体" w:hAnsi="宋体" w:eastAsia="宋体" w:cs="宋体"/>
                <w:sz w:val="18"/>
                <w:szCs w:val="22"/>
                <w:lang w:val="en-US" w:eastAsia="zh-CN" w:bidi="ar-SA"/>
              </w:rPr>
            </w:pPr>
          </w:p>
          <w:p>
            <w:pPr>
              <w:widowControl w:val="0"/>
              <w:autoSpaceDE w:val="0"/>
              <w:autoSpaceDN w:val="0"/>
              <w:spacing w:before="1" w:after="0" w:line="240" w:lineRule="auto"/>
              <w:ind w:left="177"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纳税调减金额</w:t>
            </w:r>
          </w:p>
        </w:tc>
        <w:tc>
          <w:tcPr>
            <w:tcW w:w="2173" w:type="dxa"/>
          </w:tcPr>
          <w:p>
            <w:pPr>
              <w:widowControl w:val="0"/>
              <w:autoSpaceDE w:val="0"/>
              <w:autoSpaceDN w:val="0"/>
              <w:spacing w:before="4" w:after="0" w:line="240" w:lineRule="auto"/>
              <w:ind w:left="0" w:right="0"/>
              <w:jc w:val="left"/>
              <w:rPr>
                <w:rFonts w:ascii="宋体" w:hAnsi="宋体" w:eastAsia="宋体" w:cs="宋体"/>
                <w:sz w:val="18"/>
                <w:szCs w:val="22"/>
                <w:lang w:val="en-US" w:eastAsia="zh-CN" w:bidi="ar-SA"/>
              </w:rPr>
            </w:pPr>
          </w:p>
          <w:p>
            <w:pPr>
              <w:widowControl w:val="0"/>
              <w:autoSpaceDE w:val="0"/>
              <w:autoSpaceDN w:val="0"/>
              <w:spacing w:before="1" w:after="0" w:line="240" w:lineRule="auto"/>
              <w:ind w:left="0" w:right="7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享受加速政策优惠金额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873" w:type="dxa"/>
            <w:vMerge w:val="continue"/>
            <w:tcBorders>
              <w:top w:val="nil"/>
            </w:tcBorders>
          </w:tcPr>
          <w:p>
            <w:pPr>
              <w:rPr>
                <w:rFonts w:ascii="宋体" w:hAnsi="宋体" w:eastAsia="宋体" w:cs="宋体"/>
                <w:sz w:val="2"/>
                <w:szCs w:val="2"/>
              </w:rPr>
            </w:pPr>
          </w:p>
        </w:tc>
        <w:tc>
          <w:tcPr>
            <w:tcW w:w="3805" w:type="dxa"/>
            <w:vMerge w:val="continue"/>
            <w:tcBorders>
              <w:top w:val="nil"/>
            </w:tcBorders>
          </w:tcPr>
          <w:p>
            <w:pPr>
              <w:rPr>
                <w:rFonts w:ascii="宋体" w:hAnsi="宋体" w:eastAsia="宋体" w:cs="宋体"/>
                <w:sz w:val="2"/>
                <w:szCs w:val="2"/>
              </w:rPr>
            </w:pPr>
          </w:p>
        </w:tc>
        <w:tc>
          <w:tcPr>
            <w:tcW w:w="1852" w:type="dxa"/>
          </w:tcPr>
          <w:p>
            <w:pPr>
              <w:widowControl w:val="0"/>
              <w:autoSpaceDE w:val="0"/>
              <w:autoSpaceDN w:val="0"/>
              <w:spacing w:before="92" w:after="0" w:line="240" w:lineRule="auto"/>
              <w:ind w:left="8"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1931" w:type="dxa"/>
          </w:tcPr>
          <w:p>
            <w:pPr>
              <w:widowControl w:val="0"/>
              <w:autoSpaceDE w:val="0"/>
              <w:autoSpaceDN w:val="0"/>
              <w:spacing w:before="92" w:after="0" w:line="240" w:lineRule="auto"/>
              <w:ind w:left="6"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931" w:type="dxa"/>
          </w:tcPr>
          <w:p>
            <w:pPr>
              <w:widowControl w:val="0"/>
              <w:autoSpaceDE w:val="0"/>
              <w:autoSpaceDN w:val="0"/>
              <w:spacing w:before="92" w:after="0" w:line="240" w:lineRule="auto"/>
              <w:ind w:left="5"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3</w:t>
            </w:r>
          </w:p>
        </w:tc>
        <w:tc>
          <w:tcPr>
            <w:tcW w:w="1931" w:type="dxa"/>
          </w:tcPr>
          <w:p>
            <w:pPr>
              <w:widowControl w:val="0"/>
              <w:autoSpaceDE w:val="0"/>
              <w:autoSpaceDN w:val="0"/>
              <w:spacing w:before="92" w:after="0" w:line="240" w:lineRule="auto"/>
              <w:ind w:left="5"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4</w:t>
            </w:r>
          </w:p>
        </w:tc>
        <w:tc>
          <w:tcPr>
            <w:tcW w:w="1561" w:type="dxa"/>
          </w:tcPr>
          <w:p>
            <w:pPr>
              <w:widowControl w:val="0"/>
              <w:autoSpaceDE w:val="0"/>
              <w:autoSpaceDN w:val="0"/>
              <w:spacing w:before="92" w:after="0" w:line="240" w:lineRule="auto"/>
              <w:ind w:left="3"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5</w:t>
            </w:r>
          </w:p>
        </w:tc>
        <w:tc>
          <w:tcPr>
            <w:tcW w:w="2173" w:type="dxa"/>
          </w:tcPr>
          <w:p>
            <w:pPr>
              <w:widowControl w:val="0"/>
              <w:autoSpaceDE w:val="0"/>
              <w:autoSpaceDN w:val="0"/>
              <w:spacing w:before="92" w:after="0" w:line="240" w:lineRule="auto"/>
              <w:ind w:left="68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6（4-3）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873" w:type="dxa"/>
          </w:tcPr>
          <w:p>
            <w:pPr>
              <w:widowControl w:val="0"/>
              <w:autoSpaceDE w:val="0"/>
              <w:autoSpaceDN w:val="0"/>
              <w:spacing w:before="6"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0" w:after="0" w:line="240" w:lineRule="auto"/>
              <w:ind w:left="9"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3805" w:type="dxa"/>
          </w:tcPr>
          <w:p>
            <w:pPr>
              <w:widowControl w:val="0"/>
              <w:autoSpaceDE w:val="0"/>
              <w:autoSpaceDN w:val="0"/>
              <w:spacing w:before="91" w:after="0" w:line="248" w:lineRule="exact"/>
              <w:ind w:left="-1"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一、加速折旧、摊销（不含一次性扣除</w:t>
            </w:r>
          </w:p>
          <w:p>
            <w:pPr>
              <w:widowControl w:val="0"/>
              <w:autoSpaceDE w:val="0"/>
              <w:autoSpaceDN w:val="0"/>
              <w:spacing w:before="0" w:after="0" w:line="248" w:lineRule="exact"/>
              <w:ind w:left="-1"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，1.1+1.2+...）</w:t>
            </w:r>
          </w:p>
        </w:tc>
        <w:tc>
          <w:tcPr>
            <w:tcW w:w="1852" w:type="dxa"/>
          </w:tcPr>
          <w:p>
            <w:pPr>
              <w:widowControl w:val="0"/>
              <w:autoSpaceDE w:val="0"/>
              <w:autoSpaceDN w:val="0"/>
              <w:spacing w:before="6"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0" w:after="0" w:line="240" w:lineRule="auto"/>
              <w:ind w:left="0" w:right="4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6"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0" w:after="0" w:line="240" w:lineRule="auto"/>
              <w:ind w:left="0" w:right="46"/>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6"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0" w:after="0" w:line="240" w:lineRule="auto"/>
              <w:ind w:left="0" w:right="4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6"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0" w:after="0" w:line="240" w:lineRule="auto"/>
              <w:ind w:left="0" w:right="4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561" w:type="dxa"/>
          </w:tcPr>
          <w:p>
            <w:pPr>
              <w:widowControl w:val="0"/>
              <w:autoSpaceDE w:val="0"/>
              <w:autoSpaceDN w:val="0"/>
              <w:spacing w:before="6"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0" w:after="0" w:line="240" w:lineRule="auto"/>
              <w:ind w:left="0" w:right="4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2173" w:type="dxa"/>
          </w:tcPr>
          <w:p>
            <w:pPr>
              <w:widowControl w:val="0"/>
              <w:autoSpaceDE w:val="0"/>
              <w:autoSpaceDN w:val="0"/>
              <w:spacing w:before="6"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0" w:after="0" w:line="240" w:lineRule="auto"/>
              <w:ind w:left="0" w:right="49"/>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873" w:type="dxa"/>
          </w:tcPr>
          <w:p>
            <w:pPr>
              <w:widowControl w:val="0"/>
              <w:autoSpaceDE w:val="0"/>
              <w:autoSpaceDN w:val="0"/>
              <w:spacing w:before="182" w:after="0" w:line="240" w:lineRule="auto"/>
              <w:ind w:left="9"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3805" w:type="dxa"/>
          </w:tcPr>
          <w:p>
            <w:pPr>
              <w:widowControl w:val="0"/>
              <w:autoSpaceDE w:val="0"/>
              <w:autoSpaceDN w:val="0"/>
              <w:spacing w:before="182" w:after="0" w:line="240" w:lineRule="auto"/>
              <w:ind w:left="27"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二、一次性扣除（2.1+2.2+...）</w:t>
            </w:r>
          </w:p>
        </w:tc>
        <w:tc>
          <w:tcPr>
            <w:tcW w:w="1852" w:type="dxa"/>
          </w:tcPr>
          <w:p>
            <w:pPr>
              <w:widowControl w:val="0"/>
              <w:autoSpaceDE w:val="0"/>
              <w:autoSpaceDN w:val="0"/>
              <w:spacing w:before="182" w:after="0" w:line="240" w:lineRule="auto"/>
              <w:ind w:left="0" w:right="4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182" w:after="0" w:line="240" w:lineRule="auto"/>
              <w:ind w:left="0" w:right="46"/>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182" w:after="0" w:line="240" w:lineRule="auto"/>
              <w:ind w:left="0" w:right="4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182" w:after="0" w:line="240" w:lineRule="auto"/>
              <w:ind w:left="0" w:right="4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561" w:type="dxa"/>
          </w:tcPr>
          <w:p>
            <w:pPr>
              <w:widowControl w:val="0"/>
              <w:autoSpaceDE w:val="0"/>
              <w:autoSpaceDN w:val="0"/>
              <w:spacing w:before="182" w:after="0" w:line="240" w:lineRule="auto"/>
              <w:ind w:left="0" w:right="4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2173" w:type="dxa"/>
          </w:tcPr>
          <w:p>
            <w:pPr>
              <w:widowControl w:val="0"/>
              <w:autoSpaceDE w:val="0"/>
              <w:autoSpaceDN w:val="0"/>
              <w:spacing w:before="182" w:after="0" w:line="240" w:lineRule="auto"/>
              <w:ind w:left="0" w:right="49"/>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873" w:type="dxa"/>
          </w:tcPr>
          <w:p>
            <w:pPr>
              <w:widowControl w:val="0"/>
              <w:autoSpaceDE w:val="0"/>
              <w:autoSpaceDN w:val="0"/>
              <w:spacing w:before="4" w:after="0" w:line="240" w:lineRule="auto"/>
              <w:ind w:left="0" w:right="0"/>
              <w:jc w:val="left"/>
              <w:rPr>
                <w:rFonts w:ascii="宋体" w:hAnsi="宋体" w:eastAsia="宋体" w:cs="宋体"/>
                <w:sz w:val="17"/>
                <w:szCs w:val="22"/>
                <w:lang w:val="en-US" w:eastAsia="zh-CN" w:bidi="ar-SA"/>
              </w:rPr>
            </w:pPr>
          </w:p>
          <w:p>
            <w:pPr>
              <w:widowControl w:val="0"/>
              <w:autoSpaceDE w:val="0"/>
              <w:autoSpaceDN w:val="0"/>
              <w:spacing w:before="0" w:after="0" w:line="240" w:lineRule="auto"/>
              <w:ind w:left="9"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3</w:t>
            </w:r>
          </w:p>
        </w:tc>
        <w:tc>
          <w:tcPr>
            <w:tcW w:w="3805" w:type="dxa"/>
          </w:tcPr>
          <w:p>
            <w:pPr>
              <w:widowControl w:val="0"/>
              <w:autoSpaceDE w:val="0"/>
              <w:autoSpaceDN w:val="0"/>
              <w:spacing w:before="4" w:after="0" w:line="240" w:lineRule="auto"/>
              <w:ind w:left="0" w:right="0"/>
              <w:jc w:val="left"/>
              <w:rPr>
                <w:rFonts w:ascii="宋体" w:hAnsi="宋体" w:eastAsia="宋体" w:cs="宋体"/>
                <w:sz w:val="17"/>
                <w:szCs w:val="22"/>
                <w:lang w:val="en-US" w:eastAsia="zh-CN" w:bidi="ar-SA"/>
              </w:rPr>
            </w:pPr>
          </w:p>
          <w:p>
            <w:pPr>
              <w:widowControl w:val="0"/>
              <w:autoSpaceDE w:val="0"/>
              <w:autoSpaceDN w:val="0"/>
              <w:spacing w:before="0" w:after="0" w:line="240" w:lineRule="auto"/>
              <w:ind w:left="27"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合计（1+2）</w:t>
            </w:r>
          </w:p>
        </w:tc>
        <w:tc>
          <w:tcPr>
            <w:tcW w:w="1852" w:type="dxa"/>
          </w:tcPr>
          <w:p>
            <w:pPr>
              <w:widowControl w:val="0"/>
              <w:autoSpaceDE w:val="0"/>
              <w:autoSpaceDN w:val="0"/>
              <w:spacing w:before="4" w:after="0" w:line="240" w:lineRule="auto"/>
              <w:ind w:left="0" w:right="0"/>
              <w:jc w:val="left"/>
              <w:rPr>
                <w:rFonts w:ascii="宋体" w:hAnsi="宋体" w:eastAsia="宋体" w:cs="宋体"/>
                <w:sz w:val="17"/>
                <w:szCs w:val="22"/>
                <w:lang w:val="en-US" w:eastAsia="zh-CN" w:bidi="ar-SA"/>
              </w:rPr>
            </w:pPr>
          </w:p>
          <w:p>
            <w:pPr>
              <w:widowControl w:val="0"/>
              <w:autoSpaceDE w:val="0"/>
              <w:autoSpaceDN w:val="0"/>
              <w:spacing w:before="0" w:after="0" w:line="240" w:lineRule="auto"/>
              <w:ind w:left="0" w:right="4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4" w:after="0" w:line="240" w:lineRule="auto"/>
              <w:ind w:left="0" w:right="0"/>
              <w:jc w:val="left"/>
              <w:rPr>
                <w:rFonts w:ascii="宋体" w:hAnsi="宋体" w:eastAsia="宋体" w:cs="宋体"/>
                <w:sz w:val="17"/>
                <w:szCs w:val="22"/>
                <w:lang w:val="en-US" w:eastAsia="zh-CN" w:bidi="ar-SA"/>
              </w:rPr>
            </w:pPr>
          </w:p>
          <w:p>
            <w:pPr>
              <w:widowControl w:val="0"/>
              <w:autoSpaceDE w:val="0"/>
              <w:autoSpaceDN w:val="0"/>
              <w:spacing w:before="0" w:after="0" w:line="240" w:lineRule="auto"/>
              <w:ind w:left="0" w:right="46"/>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4" w:after="0" w:line="240" w:lineRule="auto"/>
              <w:ind w:left="0" w:right="0"/>
              <w:jc w:val="left"/>
              <w:rPr>
                <w:rFonts w:ascii="宋体" w:hAnsi="宋体" w:eastAsia="宋体" w:cs="宋体"/>
                <w:sz w:val="17"/>
                <w:szCs w:val="22"/>
                <w:lang w:val="en-US" w:eastAsia="zh-CN" w:bidi="ar-SA"/>
              </w:rPr>
            </w:pPr>
          </w:p>
          <w:p>
            <w:pPr>
              <w:widowControl w:val="0"/>
              <w:autoSpaceDE w:val="0"/>
              <w:autoSpaceDN w:val="0"/>
              <w:spacing w:before="0" w:after="0" w:line="240" w:lineRule="auto"/>
              <w:ind w:left="0" w:right="4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4" w:after="0" w:line="240" w:lineRule="auto"/>
              <w:ind w:left="0" w:right="0"/>
              <w:jc w:val="left"/>
              <w:rPr>
                <w:rFonts w:ascii="宋体" w:hAnsi="宋体" w:eastAsia="宋体" w:cs="宋体"/>
                <w:sz w:val="17"/>
                <w:szCs w:val="22"/>
                <w:lang w:val="en-US" w:eastAsia="zh-CN" w:bidi="ar-SA"/>
              </w:rPr>
            </w:pPr>
          </w:p>
          <w:p>
            <w:pPr>
              <w:widowControl w:val="0"/>
              <w:autoSpaceDE w:val="0"/>
              <w:autoSpaceDN w:val="0"/>
              <w:spacing w:before="0" w:after="0" w:line="240" w:lineRule="auto"/>
              <w:ind w:left="0" w:right="4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561" w:type="dxa"/>
          </w:tcPr>
          <w:p>
            <w:pPr>
              <w:widowControl w:val="0"/>
              <w:autoSpaceDE w:val="0"/>
              <w:autoSpaceDN w:val="0"/>
              <w:spacing w:before="4" w:after="0" w:line="240" w:lineRule="auto"/>
              <w:ind w:left="0" w:right="0"/>
              <w:jc w:val="left"/>
              <w:rPr>
                <w:rFonts w:ascii="宋体" w:hAnsi="宋体" w:eastAsia="宋体" w:cs="宋体"/>
                <w:sz w:val="17"/>
                <w:szCs w:val="22"/>
                <w:lang w:val="en-US" w:eastAsia="zh-CN" w:bidi="ar-SA"/>
              </w:rPr>
            </w:pPr>
          </w:p>
          <w:p>
            <w:pPr>
              <w:widowControl w:val="0"/>
              <w:autoSpaceDE w:val="0"/>
              <w:autoSpaceDN w:val="0"/>
              <w:spacing w:before="0" w:after="0" w:line="240" w:lineRule="auto"/>
              <w:ind w:left="0" w:right="4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2173" w:type="dxa"/>
          </w:tcPr>
          <w:p>
            <w:pPr>
              <w:widowControl w:val="0"/>
              <w:autoSpaceDE w:val="0"/>
              <w:autoSpaceDN w:val="0"/>
              <w:spacing w:before="4" w:after="0" w:line="240" w:lineRule="auto"/>
              <w:ind w:left="0" w:right="0"/>
              <w:jc w:val="left"/>
              <w:rPr>
                <w:rFonts w:ascii="宋体" w:hAnsi="宋体" w:eastAsia="宋体" w:cs="宋体"/>
                <w:sz w:val="17"/>
                <w:szCs w:val="22"/>
                <w:lang w:val="en-US" w:eastAsia="zh-CN" w:bidi="ar-SA"/>
              </w:rPr>
            </w:pPr>
          </w:p>
          <w:p>
            <w:pPr>
              <w:widowControl w:val="0"/>
              <w:autoSpaceDE w:val="0"/>
              <w:autoSpaceDN w:val="0"/>
              <w:spacing w:before="0" w:after="0" w:line="240" w:lineRule="auto"/>
              <w:ind w:left="0" w:right="49"/>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bl>
    <w:p>
      <w:pPr>
        <w:spacing w:after="0"/>
        <w:jc w:val="right"/>
        <w:rPr>
          <w:sz w:val="20"/>
        </w:rPr>
        <w:sectPr>
          <w:headerReference r:id="rId30" w:type="default"/>
          <w:footerReference r:id="rId31" w:type="default"/>
          <w:pgSz w:w="16840" w:h="11900" w:orient="landscape"/>
          <w:pgMar w:top="560" w:right="260" w:bottom="280" w:left="240" w:header="720" w:footer="720" w:gutter="0"/>
          <w:pgNumType w:fmt="decimal"/>
          <w:cols w:space="720" w:num="1"/>
        </w:sectPr>
      </w:pPr>
    </w:p>
    <w:p>
      <w:pPr>
        <w:spacing w:before="25"/>
        <w:ind w:left="4309" w:right="4292" w:firstLine="0"/>
        <w:jc w:val="center"/>
        <w:rPr>
          <w:rFonts w:ascii="宋体" w:hAnsi="宋体" w:eastAsia="宋体" w:cs="宋体"/>
          <w:sz w:val="36"/>
        </w:rPr>
      </w:pPr>
      <w:r>
        <w:rPr>
          <w:rFonts w:ascii="宋体" w:hAnsi="宋体" w:eastAsia="宋体" w:cs="宋体"/>
          <w:sz w:val="36"/>
        </w:rPr>
        <w:t>居民企业参股外国企业信息报告表</w:t>
      </w:r>
    </w:p>
    <w:p>
      <w:pPr>
        <w:widowControl w:val="0"/>
        <w:autoSpaceDE w:val="0"/>
        <w:autoSpaceDN w:val="0"/>
        <w:spacing w:before="0" w:after="0" w:line="240" w:lineRule="auto"/>
        <w:ind w:left="0" w:right="0"/>
        <w:jc w:val="left"/>
        <w:rPr>
          <w:rFonts w:ascii="宋体" w:hAnsi="宋体" w:eastAsia="宋体" w:cs="宋体"/>
          <w:sz w:val="20"/>
          <w:szCs w:val="20"/>
          <w:lang w:val="en-US" w:eastAsia="zh-CN" w:bidi="ar-SA"/>
        </w:rPr>
      </w:pPr>
    </w:p>
    <w:p>
      <w:pPr>
        <w:widowControl w:val="0"/>
        <w:autoSpaceDE w:val="0"/>
        <w:autoSpaceDN w:val="0"/>
        <w:spacing w:before="4" w:after="0" w:line="240" w:lineRule="auto"/>
        <w:ind w:left="0" w:right="0"/>
        <w:jc w:val="left"/>
        <w:rPr>
          <w:rFonts w:ascii="宋体" w:hAnsi="宋体" w:eastAsia="宋体" w:cs="宋体"/>
          <w:sz w:val="16"/>
          <w:szCs w:val="20"/>
          <w:lang w:val="en-US" w:eastAsia="zh-CN" w:bidi="ar-SA"/>
        </w:r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9"/>
        <w:gridCol w:w="2289"/>
        <w:gridCol w:w="2289"/>
        <w:gridCol w:w="2289"/>
        <w:gridCol w:w="2289"/>
        <w:gridCol w:w="4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6105" w:type="dxa"/>
            <w:gridSpan w:val="6"/>
          </w:tcPr>
          <w:p>
            <w:pPr>
              <w:widowControl w:val="0"/>
              <w:autoSpaceDE w:val="0"/>
              <w:autoSpaceDN w:val="0"/>
              <w:spacing w:before="57" w:after="0" w:line="240" w:lineRule="auto"/>
              <w:ind w:left="6031" w:right="6023"/>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报告人信息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849" w:type="dxa"/>
          </w:tcPr>
          <w:p>
            <w:pPr>
              <w:widowControl w:val="0"/>
              <w:autoSpaceDE w:val="0"/>
              <w:autoSpaceDN w:val="0"/>
              <w:spacing w:before="51" w:after="0" w:line="240" w:lineRule="auto"/>
              <w:ind w:left="454" w:right="34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企业名称</w:t>
            </w:r>
          </w:p>
        </w:tc>
        <w:tc>
          <w:tcPr>
            <w:tcW w:w="4578" w:type="dxa"/>
            <w:gridSpan w:val="2"/>
          </w:tcPr>
          <w:p>
            <w:pPr>
              <w:widowControl w:val="0"/>
              <w:autoSpaceDE w:val="0"/>
              <w:autoSpaceDN w:val="0"/>
              <w:spacing w:before="51" w:after="0" w:line="240" w:lineRule="auto"/>
              <w:ind w:left="98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山东唯选康科技创新有限公司</w:t>
            </w:r>
          </w:p>
        </w:tc>
        <w:tc>
          <w:tcPr>
            <w:tcW w:w="4578" w:type="dxa"/>
            <w:gridSpan w:val="2"/>
          </w:tcPr>
          <w:p>
            <w:pPr>
              <w:widowControl w:val="0"/>
              <w:autoSpaceDE w:val="0"/>
              <w:autoSpaceDN w:val="0"/>
              <w:spacing w:before="51" w:after="0" w:line="240" w:lineRule="auto"/>
              <w:ind w:left="1667" w:right="1661"/>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纳税人识别号</w:t>
            </w:r>
          </w:p>
        </w:tc>
        <w:tc>
          <w:tcPr>
            <w:tcW w:w="4100" w:type="dxa"/>
          </w:tcPr>
          <w:p>
            <w:pPr>
              <w:widowControl w:val="0"/>
              <w:autoSpaceDE w:val="0"/>
              <w:autoSpaceDN w:val="0"/>
              <w:spacing w:before="51" w:after="0" w:line="240" w:lineRule="auto"/>
              <w:ind w:left="1128" w:right="1122"/>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91370982MA3W7BMMX6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6105" w:type="dxa"/>
            <w:gridSpan w:val="6"/>
          </w:tcPr>
          <w:p>
            <w:pPr>
              <w:widowControl w:val="0"/>
              <w:autoSpaceDE w:val="0"/>
              <w:autoSpaceDN w:val="0"/>
              <w:spacing w:before="51" w:after="0" w:line="240" w:lineRule="auto"/>
              <w:ind w:left="6031" w:right="6023"/>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居民企业参股外国企业信息报告表--总信息表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849" w:type="dxa"/>
          </w:tcPr>
          <w:p>
            <w:pPr>
              <w:widowControl w:val="0"/>
              <w:autoSpaceDE w:val="0"/>
              <w:autoSpaceDN w:val="0"/>
              <w:spacing w:before="51" w:after="0" w:line="240" w:lineRule="auto"/>
              <w:ind w:left="454" w:right="34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外国企业名称（中文）</w:t>
            </w:r>
          </w:p>
        </w:tc>
        <w:tc>
          <w:tcPr>
            <w:tcW w:w="2289" w:type="dxa"/>
          </w:tcPr>
          <w:p>
            <w:pPr>
              <w:widowControl w:val="0"/>
              <w:autoSpaceDE w:val="0"/>
              <w:autoSpaceDN w:val="0"/>
              <w:spacing w:before="51" w:after="0" w:line="240" w:lineRule="auto"/>
              <w:ind w:left="444"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成立地（中文）</w:t>
            </w:r>
          </w:p>
        </w:tc>
        <w:tc>
          <w:tcPr>
            <w:tcW w:w="2289" w:type="dxa"/>
          </w:tcPr>
          <w:p>
            <w:pPr>
              <w:widowControl w:val="0"/>
              <w:autoSpaceDE w:val="0"/>
              <w:autoSpaceDN w:val="0"/>
              <w:spacing w:before="51" w:after="0" w:line="240" w:lineRule="auto"/>
              <w:ind w:left="14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外国企业名称（外文）</w:t>
            </w:r>
          </w:p>
        </w:tc>
        <w:tc>
          <w:tcPr>
            <w:tcW w:w="2289" w:type="dxa"/>
          </w:tcPr>
          <w:p>
            <w:pPr>
              <w:widowControl w:val="0"/>
              <w:autoSpaceDE w:val="0"/>
              <w:autoSpaceDN w:val="0"/>
              <w:spacing w:before="51" w:after="0" w:line="240" w:lineRule="auto"/>
              <w:ind w:left="44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成立地（外文）</w:t>
            </w:r>
          </w:p>
        </w:tc>
        <w:tc>
          <w:tcPr>
            <w:tcW w:w="2289" w:type="dxa"/>
          </w:tcPr>
          <w:p>
            <w:pPr>
              <w:widowControl w:val="0"/>
              <w:autoSpaceDE w:val="0"/>
              <w:autoSpaceDN w:val="0"/>
              <w:spacing w:before="51" w:after="0" w:line="240" w:lineRule="auto"/>
              <w:ind w:left="34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所在国纳税识别号</w:t>
            </w:r>
          </w:p>
        </w:tc>
        <w:tc>
          <w:tcPr>
            <w:tcW w:w="4100" w:type="dxa"/>
          </w:tcPr>
          <w:p>
            <w:pPr>
              <w:widowControl w:val="0"/>
              <w:autoSpaceDE w:val="0"/>
              <w:autoSpaceDN w:val="0"/>
              <w:spacing w:before="51" w:after="0" w:line="240" w:lineRule="auto"/>
              <w:ind w:left="1128" w:right="1122"/>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主营业务类型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849"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2289"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2289"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2289"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2289"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4100"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r>
    </w:tbl>
    <w:p>
      <w:pPr>
        <w:spacing w:after="0"/>
        <w:rPr>
          <w:rFonts w:ascii="Times New Roman"/>
          <w:sz w:val="20"/>
        </w:rPr>
        <w:sectPr>
          <w:pgSz w:w="16840" w:h="11900" w:orient="landscape"/>
          <w:pgMar w:top="820" w:right="260" w:bottom="280" w:left="240" w:header="720" w:footer="720" w:gutter="0"/>
          <w:pgNumType w:fmt="decimal"/>
          <w:cols w:space="720" w:num="1"/>
        </w:sectPr>
      </w:pPr>
    </w:p>
    <w:p>
      <w:pPr>
        <w:spacing w:after="0"/>
      </w:pPr>
    </w:p>
    <w:p>
      <w:pPr>
        <w:widowControl w:val="0"/>
        <w:autoSpaceDE w:val="0"/>
        <w:autoSpaceDN w:val="0"/>
        <w:spacing w:before="0" w:after="0" w:line="240" w:lineRule="auto"/>
        <w:ind w:left="0" w:right="0"/>
        <w:jc w:val="left"/>
        <w:rPr>
          <w:rFonts w:hint="eastAsia" w:ascii="宋体" w:hAnsi="宋体" w:eastAsia="宋体" w:cs="宋体"/>
          <w:sz w:val="20"/>
          <w:szCs w:val="20"/>
          <w:lang w:val="en-US" w:eastAsia="zh-CN" w:bidi="ar-SA"/>
        </w:rPr>
      </w:pPr>
    </w:p>
    <w:p>
      <w:pPr>
        <w:spacing w:after="0"/>
        <w:ind w:right="-3572" w:rightChars="-1701" w:firstLine="4160" w:firstLineChars="1300"/>
        <w:rPr>
          <w:rFonts w:hint="eastAsia"/>
          <w:sz w:val="32"/>
          <w:szCs w:val="32"/>
        </w:rPr>
      </w:pPr>
      <w:r>
        <w:rPr>
          <w:rFonts w:hint="eastAsia"/>
          <w:sz w:val="32"/>
          <w:szCs w:val="32"/>
        </w:rPr>
        <w:t>技术成果投资入股企业所得税递延纳税备案表</w:t>
      </w:r>
    </w:p>
    <w:p>
      <w:pPr>
        <w:spacing w:after="0"/>
        <w:rPr>
          <w:rFonts w:hint="eastAsia"/>
        </w:rPr>
      </w:pPr>
    </w:p>
    <w:p>
      <w:pPr>
        <w:spacing w:after="0"/>
        <w:rPr>
          <w:rFonts w:hint="eastAsia"/>
        </w:rPr>
      </w:pPr>
    </w:p>
    <w:p>
      <w:pPr>
        <w:spacing w:after="0"/>
        <w:rPr>
          <w:rFonts w:hint="eastAsia"/>
        </w:rPr>
      </w:pPr>
      <w:r>
        <w:rPr>
          <w:rFonts w:hint="eastAsia"/>
        </w:rPr>
        <w:t>纳税人名称（盖章）： 山东唯选康科技创新有限公司        纳税人识别号 91370982MA3W7BMMX6      申报所属期：    年  度   金额单位：    人民币元（列至角分）</w:t>
      </w:r>
    </w:p>
    <w:p>
      <w:pPr>
        <w:spacing w:after="0"/>
        <w:rPr>
          <w:rFonts w:hint="eastAsia"/>
        </w:rPr>
      </w:pPr>
    </w:p>
    <w:tbl>
      <w:tblPr>
        <w:tblStyle w:val="8"/>
        <w:tblpPr w:leftFromText="180" w:rightFromText="180" w:vertAnchor="text" w:horzAnchor="page" w:tblpX="715" w:tblpY="446"/>
        <w:tblOverlap w:val="never"/>
        <w:tblW w:w="157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1260"/>
        <w:gridCol w:w="1420"/>
        <w:gridCol w:w="1260"/>
        <w:gridCol w:w="1140"/>
        <w:gridCol w:w="1143"/>
        <w:gridCol w:w="1380"/>
        <w:gridCol w:w="1143"/>
        <w:gridCol w:w="1143"/>
        <w:gridCol w:w="1280"/>
        <w:gridCol w:w="1400"/>
        <w:gridCol w:w="1799"/>
        <w:gridCol w:w="560"/>
        <w:gridCol w:w="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720" w:type="dxa"/>
            <w:vMerge w:val="restart"/>
          </w:tcPr>
          <w:p>
            <w:pPr>
              <w:widowControl w:val="0"/>
              <w:autoSpaceDE w:val="0"/>
              <w:autoSpaceDN w:val="0"/>
              <w:spacing w:before="154"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行</w:t>
            </w:r>
          </w:p>
          <w:p>
            <w:pPr>
              <w:widowControl w:val="0"/>
              <w:autoSpaceDE w:val="0"/>
              <w:autoSpaceDN w:val="0"/>
              <w:spacing w:before="3" w:after="0" w:line="240" w:lineRule="auto"/>
              <w:ind w:left="0" w:right="0"/>
              <w:jc w:val="left"/>
              <w:rPr>
                <w:rFonts w:ascii="宋体" w:hAnsi="宋体" w:eastAsia="宋体" w:cs="宋体"/>
                <w:sz w:val="24"/>
                <w:szCs w:val="22"/>
                <w:lang w:val="en-US" w:eastAsia="zh-CN" w:bidi="ar-SA"/>
              </w:rPr>
            </w:pPr>
          </w:p>
          <w:p>
            <w:pPr>
              <w:widowControl w:val="0"/>
              <w:autoSpaceDE w:val="0"/>
              <w:autoSpaceDN w:val="0"/>
              <w:spacing w:before="0"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次</w:t>
            </w:r>
          </w:p>
        </w:tc>
        <w:tc>
          <w:tcPr>
            <w:tcW w:w="8746" w:type="dxa"/>
            <w:gridSpan w:val="7"/>
          </w:tcPr>
          <w:p>
            <w:pPr>
              <w:widowControl w:val="0"/>
              <w:autoSpaceDE w:val="0"/>
              <w:autoSpaceDN w:val="0"/>
              <w:spacing w:before="154" w:after="0" w:line="240" w:lineRule="auto"/>
              <w:ind w:left="3753" w:right="3742"/>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投资企业信息</w:t>
            </w:r>
          </w:p>
        </w:tc>
        <w:tc>
          <w:tcPr>
            <w:tcW w:w="5622" w:type="dxa"/>
            <w:gridSpan w:val="4"/>
          </w:tcPr>
          <w:p>
            <w:pPr>
              <w:widowControl w:val="0"/>
              <w:autoSpaceDE w:val="0"/>
              <w:autoSpaceDN w:val="0"/>
              <w:spacing w:before="154" w:after="0" w:line="240" w:lineRule="auto"/>
              <w:ind w:left="2092" w:right="208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被投资企业信息</w:t>
            </w:r>
          </w:p>
        </w:tc>
        <w:tc>
          <w:tcPr>
            <w:tcW w:w="670" w:type="dxa"/>
            <w:gridSpan w:val="2"/>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57" w:after="0" w:line="240" w:lineRule="auto"/>
              <w:ind w:left="311"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20" w:type="dxa"/>
            <w:vMerge w:val="continue"/>
            <w:tcBorders>
              <w:top w:val="nil"/>
            </w:tcBorders>
          </w:tcPr>
          <w:p>
            <w:pPr>
              <w:rPr>
                <w:rFonts w:ascii="宋体" w:hAnsi="宋体" w:eastAsia="宋体" w:cs="宋体"/>
                <w:sz w:val="2"/>
                <w:szCs w:val="2"/>
              </w:rPr>
            </w:pPr>
          </w:p>
        </w:tc>
        <w:tc>
          <w:tcPr>
            <w:tcW w:w="1260" w:type="dxa"/>
          </w:tcPr>
          <w:p>
            <w:pPr>
              <w:widowControl w:val="0"/>
              <w:autoSpaceDE w:val="0"/>
              <w:autoSpaceDN w:val="0"/>
              <w:spacing w:before="154"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技术成果名称</w:t>
            </w:r>
          </w:p>
        </w:tc>
        <w:tc>
          <w:tcPr>
            <w:tcW w:w="1420" w:type="dxa"/>
          </w:tcPr>
          <w:p>
            <w:pPr>
              <w:widowControl w:val="0"/>
              <w:autoSpaceDE w:val="0"/>
              <w:autoSpaceDN w:val="0"/>
              <w:spacing w:before="154" w:after="0" w:line="240" w:lineRule="auto"/>
              <w:ind w:left="90" w:right="7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技术成果类型</w:t>
            </w:r>
          </w:p>
        </w:tc>
        <w:tc>
          <w:tcPr>
            <w:tcW w:w="1260" w:type="dxa"/>
          </w:tcPr>
          <w:p>
            <w:pPr>
              <w:widowControl w:val="0"/>
              <w:autoSpaceDE w:val="0"/>
              <w:autoSpaceDN w:val="0"/>
              <w:spacing w:before="154" w:after="0" w:line="240" w:lineRule="auto"/>
              <w:ind w:left="11"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技术成果编号</w:t>
            </w:r>
          </w:p>
        </w:tc>
        <w:tc>
          <w:tcPr>
            <w:tcW w:w="1140" w:type="dxa"/>
          </w:tcPr>
          <w:p>
            <w:pPr>
              <w:widowControl w:val="0"/>
              <w:autoSpaceDE w:val="0"/>
              <w:autoSpaceDN w:val="0"/>
              <w:spacing w:before="154" w:after="0" w:line="240" w:lineRule="auto"/>
              <w:ind w:left="171"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公允价值</w:t>
            </w:r>
          </w:p>
        </w:tc>
        <w:tc>
          <w:tcPr>
            <w:tcW w:w="1143" w:type="dxa"/>
          </w:tcPr>
          <w:p>
            <w:pPr>
              <w:widowControl w:val="0"/>
              <w:autoSpaceDE w:val="0"/>
              <w:autoSpaceDN w:val="0"/>
              <w:spacing w:before="154" w:after="0" w:line="240" w:lineRule="auto"/>
              <w:ind w:left="17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计税基础</w:t>
            </w:r>
          </w:p>
        </w:tc>
        <w:tc>
          <w:tcPr>
            <w:tcW w:w="1380" w:type="dxa"/>
          </w:tcPr>
          <w:p>
            <w:pPr>
              <w:widowControl w:val="0"/>
              <w:autoSpaceDE w:val="0"/>
              <w:autoSpaceDN w:val="0"/>
              <w:spacing w:before="154" w:after="0" w:line="240" w:lineRule="auto"/>
              <w:ind w:left="71" w:right="5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取得股权时间</w:t>
            </w:r>
          </w:p>
        </w:tc>
        <w:tc>
          <w:tcPr>
            <w:tcW w:w="1143" w:type="dxa"/>
          </w:tcPr>
          <w:p>
            <w:pPr>
              <w:widowControl w:val="0"/>
              <w:autoSpaceDE w:val="0"/>
              <w:autoSpaceDN w:val="0"/>
              <w:spacing w:before="154" w:after="0" w:line="240" w:lineRule="auto"/>
              <w:ind w:left="17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递延所得</w:t>
            </w:r>
          </w:p>
        </w:tc>
        <w:tc>
          <w:tcPr>
            <w:tcW w:w="1143" w:type="dxa"/>
          </w:tcPr>
          <w:p>
            <w:pPr>
              <w:widowControl w:val="0"/>
              <w:autoSpaceDE w:val="0"/>
              <w:autoSpaceDN w:val="0"/>
              <w:spacing w:before="154" w:after="0" w:line="240" w:lineRule="auto"/>
              <w:ind w:left="152" w:right="141"/>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企业名称</w:t>
            </w:r>
          </w:p>
        </w:tc>
        <w:tc>
          <w:tcPr>
            <w:tcW w:w="1280" w:type="dxa"/>
          </w:tcPr>
          <w:p>
            <w:pPr>
              <w:widowControl w:val="0"/>
              <w:autoSpaceDE w:val="0"/>
              <w:autoSpaceDN w:val="0"/>
              <w:spacing w:before="154" w:after="0" w:line="240" w:lineRule="auto"/>
              <w:ind w:left="20" w:right="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纳税人识别号</w:t>
            </w:r>
          </w:p>
        </w:tc>
        <w:tc>
          <w:tcPr>
            <w:tcW w:w="1400" w:type="dxa"/>
          </w:tcPr>
          <w:p>
            <w:pPr>
              <w:widowControl w:val="0"/>
              <w:autoSpaceDE w:val="0"/>
              <w:autoSpaceDN w:val="0"/>
              <w:spacing w:before="154" w:after="0" w:line="240" w:lineRule="auto"/>
              <w:ind w:left="80" w:right="6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主管税务机关</w:t>
            </w:r>
          </w:p>
        </w:tc>
        <w:tc>
          <w:tcPr>
            <w:tcW w:w="1799" w:type="dxa"/>
          </w:tcPr>
          <w:p>
            <w:pPr>
              <w:widowControl w:val="0"/>
              <w:autoSpaceDE w:val="0"/>
              <w:autoSpaceDN w:val="0"/>
              <w:spacing w:before="46" w:after="0" w:line="225" w:lineRule="auto"/>
              <w:ind w:left="600" w:right="86" w:hanging="50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与投资方是否为关联企业</w:t>
            </w:r>
          </w:p>
        </w:tc>
        <w:tc>
          <w:tcPr>
            <w:tcW w:w="670" w:type="dxa"/>
            <w:gridSpan w:val="2"/>
            <w:vMerge w:val="continue"/>
            <w:tcBorders>
              <w:top w:val="nil"/>
            </w:tcBorders>
          </w:tcPr>
          <w:p>
            <w:pPr>
              <w:rPr>
                <w:rFonts w:ascii="宋体" w:hAnsi="宋体" w:eastAsia="宋体" w:cs="宋体"/>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20"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1260" w:type="dxa"/>
          </w:tcPr>
          <w:p>
            <w:pPr>
              <w:widowControl w:val="0"/>
              <w:autoSpaceDE w:val="0"/>
              <w:autoSpaceDN w:val="0"/>
              <w:spacing w:before="154"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1420" w:type="dxa"/>
          </w:tcPr>
          <w:p>
            <w:pPr>
              <w:widowControl w:val="0"/>
              <w:autoSpaceDE w:val="0"/>
              <w:autoSpaceDN w:val="0"/>
              <w:spacing w:before="154" w:after="0" w:line="240" w:lineRule="auto"/>
              <w:ind w:left="11"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260" w:type="dxa"/>
          </w:tcPr>
          <w:p>
            <w:pPr>
              <w:widowControl w:val="0"/>
              <w:autoSpaceDE w:val="0"/>
              <w:autoSpaceDN w:val="0"/>
              <w:spacing w:before="154" w:after="0" w:line="240" w:lineRule="auto"/>
              <w:ind w:left="11"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3</w:t>
            </w:r>
          </w:p>
        </w:tc>
        <w:tc>
          <w:tcPr>
            <w:tcW w:w="1140" w:type="dxa"/>
          </w:tcPr>
          <w:p>
            <w:pPr>
              <w:widowControl w:val="0"/>
              <w:autoSpaceDE w:val="0"/>
              <w:autoSpaceDN w:val="0"/>
              <w:spacing w:before="154" w:after="0" w:line="240" w:lineRule="auto"/>
              <w:ind w:left="12"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4</w:t>
            </w:r>
          </w:p>
        </w:tc>
        <w:tc>
          <w:tcPr>
            <w:tcW w:w="1143" w:type="dxa"/>
          </w:tcPr>
          <w:p>
            <w:pPr>
              <w:widowControl w:val="0"/>
              <w:autoSpaceDE w:val="0"/>
              <w:autoSpaceDN w:val="0"/>
              <w:spacing w:before="154" w:after="0" w:line="240" w:lineRule="auto"/>
              <w:ind w:left="11"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5</w:t>
            </w:r>
          </w:p>
        </w:tc>
        <w:tc>
          <w:tcPr>
            <w:tcW w:w="1380" w:type="dxa"/>
          </w:tcPr>
          <w:p>
            <w:pPr>
              <w:widowControl w:val="0"/>
              <w:autoSpaceDE w:val="0"/>
              <w:autoSpaceDN w:val="0"/>
              <w:spacing w:before="154" w:after="0" w:line="240" w:lineRule="auto"/>
              <w:ind w:left="12"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6</w:t>
            </w:r>
          </w:p>
        </w:tc>
        <w:tc>
          <w:tcPr>
            <w:tcW w:w="1143" w:type="dxa"/>
          </w:tcPr>
          <w:p>
            <w:pPr>
              <w:widowControl w:val="0"/>
              <w:autoSpaceDE w:val="0"/>
              <w:autoSpaceDN w:val="0"/>
              <w:spacing w:before="154" w:after="0" w:line="240" w:lineRule="auto"/>
              <w:ind w:left="32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7=4-5</w:t>
            </w:r>
          </w:p>
        </w:tc>
        <w:tc>
          <w:tcPr>
            <w:tcW w:w="1143" w:type="dxa"/>
          </w:tcPr>
          <w:p>
            <w:pPr>
              <w:widowControl w:val="0"/>
              <w:autoSpaceDE w:val="0"/>
              <w:autoSpaceDN w:val="0"/>
              <w:spacing w:before="154" w:after="0" w:line="240" w:lineRule="auto"/>
              <w:ind w:left="11"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8</w:t>
            </w:r>
          </w:p>
        </w:tc>
        <w:tc>
          <w:tcPr>
            <w:tcW w:w="1280" w:type="dxa"/>
          </w:tcPr>
          <w:p>
            <w:pPr>
              <w:widowControl w:val="0"/>
              <w:autoSpaceDE w:val="0"/>
              <w:autoSpaceDN w:val="0"/>
              <w:spacing w:before="154" w:after="0" w:line="240" w:lineRule="auto"/>
              <w:ind w:left="11"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9</w:t>
            </w:r>
          </w:p>
        </w:tc>
        <w:tc>
          <w:tcPr>
            <w:tcW w:w="1400" w:type="dxa"/>
          </w:tcPr>
          <w:p>
            <w:pPr>
              <w:widowControl w:val="0"/>
              <w:autoSpaceDE w:val="0"/>
              <w:autoSpaceDN w:val="0"/>
              <w:spacing w:before="154" w:after="0" w:line="240" w:lineRule="auto"/>
              <w:ind w:left="80" w:right="6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10</w:t>
            </w:r>
          </w:p>
        </w:tc>
        <w:tc>
          <w:tcPr>
            <w:tcW w:w="1799" w:type="dxa"/>
          </w:tcPr>
          <w:p>
            <w:pPr>
              <w:widowControl w:val="0"/>
              <w:autoSpaceDE w:val="0"/>
              <w:autoSpaceDN w:val="0"/>
              <w:spacing w:before="154" w:after="0" w:line="240" w:lineRule="auto"/>
              <w:ind w:left="730" w:right="71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11</w:t>
            </w:r>
          </w:p>
        </w:tc>
        <w:tc>
          <w:tcPr>
            <w:tcW w:w="670" w:type="dxa"/>
            <w:gridSpan w:val="2"/>
            <w:vMerge w:val="continue"/>
            <w:tcBorders>
              <w:top w:val="nil"/>
            </w:tcBorders>
          </w:tcPr>
          <w:p>
            <w:pPr>
              <w:rPr>
                <w:rFonts w:ascii="宋体" w:hAnsi="宋体" w:eastAsia="宋体" w:cs="宋体"/>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720" w:type="dxa"/>
          </w:tcPr>
          <w:p>
            <w:pPr>
              <w:widowControl w:val="0"/>
              <w:autoSpaceDE w:val="0"/>
              <w:autoSpaceDN w:val="0"/>
              <w:spacing w:before="154" w:after="0" w:line="240" w:lineRule="auto"/>
              <w:ind w:left="160"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合计</w:t>
            </w:r>
          </w:p>
        </w:tc>
        <w:tc>
          <w:tcPr>
            <w:tcW w:w="1260" w:type="dxa"/>
          </w:tcPr>
          <w:p>
            <w:pPr>
              <w:widowControl w:val="0"/>
              <w:autoSpaceDE w:val="0"/>
              <w:autoSpaceDN w:val="0"/>
              <w:spacing w:before="154"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c>
          <w:tcPr>
            <w:tcW w:w="1420" w:type="dxa"/>
          </w:tcPr>
          <w:p>
            <w:pPr>
              <w:widowControl w:val="0"/>
              <w:autoSpaceDE w:val="0"/>
              <w:autoSpaceDN w:val="0"/>
              <w:spacing w:before="154" w:after="0" w:line="240" w:lineRule="auto"/>
              <w:ind w:left="90" w:right="7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c>
          <w:tcPr>
            <w:tcW w:w="1260" w:type="dxa"/>
          </w:tcPr>
          <w:p>
            <w:pPr>
              <w:widowControl w:val="0"/>
              <w:autoSpaceDE w:val="0"/>
              <w:autoSpaceDN w:val="0"/>
              <w:spacing w:before="154" w:after="0" w:line="240" w:lineRule="auto"/>
              <w:ind w:left="11"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c>
          <w:tcPr>
            <w:tcW w:w="1140" w:type="dxa"/>
          </w:tcPr>
          <w:p>
            <w:pPr>
              <w:widowControl w:val="0"/>
              <w:autoSpaceDE w:val="0"/>
              <w:autoSpaceDN w:val="0"/>
              <w:spacing w:before="154" w:after="0" w:line="240" w:lineRule="auto"/>
              <w:ind w:left="71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143" w:type="dxa"/>
          </w:tcPr>
          <w:p>
            <w:pPr>
              <w:widowControl w:val="0"/>
              <w:autoSpaceDE w:val="0"/>
              <w:autoSpaceDN w:val="0"/>
              <w:spacing w:before="154" w:after="0" w:line="240" w:lineRule="auto"/>
              <w:ind w:left="71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380" w:type="dxa"/>
          </w:tcPr>
          <w:p>
            <w:pPr>
              <w:widowControl w:val="0"/>
              <w:autoSpaceDE w:val="0"/>
              <w:autoSpaceDN w:val="0"/>
              <w:spacing w:before="154" w:after="0" w:line="240" w:lineRule="auto"/>
              <w:ind w:left="71" w:right="5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c>
          <w:tcPr>
            <w:tcW w:w="1143" w:type="dxa"/>
          </w:tcPr>
          <w:p>
            <w:pPr>
              <w:widowControl w:val="0"/>
              <w:autoSpaceDE w:val="0"/>
              <w:autoSpaceDN w:val="0"/>
              <w:spacing w:before="154" w:after="0" w:line="240" w:lineRule="auto"/>
              <w:ind w:left="71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143" w:type="dxa"/>
          </w:tcPr>
          <w:p>
            <w:pPr>
              <w:widowControl w:val="0"/>
              <w:autoSpaceDE w:val="0"/>
              <w:autoSpaceDN w:val="0"/>
              <w:spacing w:before="154" w:after="0" w:line="240" w:lineRule="auto"/>
              <w:ind w:left="152" w:right="141"/>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c>
          <w:tcPr>
            <w:tcW w:w="1280" w:type="dxa"/>
          </w:tcPr>
          <w:p>
            <w:pPr>
              <w:widowControl w:val="0"/>
              <w:autoSpaceDE w:val="0"/>
              <w:autoSpaceDN w:val="0"/>
              <w:spacing w:before="154" w:after="0" w:line="240" w:lineRule="auto"/>
              <w:ind w:left="20" w:right="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c>
          <w:tcPr>
            <w:tcW w:w="1400" w:type="dxa"/>
          </w:tcPr>
          <w:p>
            <w:pPr>
              <w:widowControl w:val="0"/>
              <w:autoSpaceDE w:val="0"/>
              <w:autoSpaceDN w:val="0"/>
              <w:spacing w:before="154" w:after="0" w:line="240" w:lineRule="auto"/>
              <w:ind w:left="80" w:right="6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c>
          <w:tcPr>
            <w:tcW w:w="1799" w:type="dxa"/>
          </w:tcPr>
          <w:p>
            <w:pPr>
              <w:widowControl w:val="0"/>
              <w:autoSpaceDE w:val="0"/>
              <w:autoSpaceDN w:val="0"/>
              <w:spacing w:before="154" w:after="0" w:line="240" w:lineRule="auto"/>
              <w:ind w:left="730" w:right="71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c>
          <w:tcPr>
            <w:tcW w:w="670" w:type="dxa"/>
            <w:gridSpan w:val="2"/>
          </w:tcPr>
          <w:p>
            <w:pPr>
              <w:widowControl w:val="0"/>
              <w:autoSpaceDE w:val="0"/>
              <w:autoSpaceDN w:val="0"/>
              <w:spacing w:before="154" w:after="0" w:line="240" w:lineRule="auto"/>
              <w:ind w:left="341" w:right="32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0" w:hRule="atLeast"/>
        </w:trPr>
        <w:tc>
          <w:tcPr>
            <w:tcW w:w="10609" w:type="dxa"/>
            <w:gridSpan w:val="9"/>
            <w:tcBorders>
              <w:right w:val="nil"/>
            </w:tcBorders>
          </w:tcPr>
          <w:p>
            <w:pPr>
              <w:widowControl w:val="0"/>
              <w:autoSpaceDE w:val="0"/>
              <w:autoSpaceDN w:val="0"/>
              <w:spacing w:before="154"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谨声明：本人知悉并保证本表填报内容及所附证明材料真实、完整，并承担因资料虚假而产生的法律和行政责任。</w:t>
            </w:r>
          </w:p>
        </w:tc>
        <w:tc>
          <w:tcPr>
            <w:tcW w:w="5039" w:type="dxa"/>
            <w:gridSpan w:val="4"/>
            <w:tcBorders>
              <w:left w:val="nil"/>
              <w:right w:val="nil"/>
            </w:tcBorders>
          </w:tcPr>
          <w:p>
            <w:pPr>
              <w:widowControl w:val="0"/>
              <w:autoSpaceDE w:val="0"/>
              <w:autoSpaceDN w:val="0"/>
              <w:spacing w:before="157" w:after="0" w:line="240" w:lineRule="auto"/>
              <w:ind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法定代表人签章：</w:t>
            </w:r>
          </w:p>
          <w:p>
            <w:pPr>
              <w:widowControl w:val="0"/>
              <w:autoSpaceDE w:val="0"/>
              <w:autoSpaceDN w:val="0"/>
              <w:spacing w:before="0" w:after="0" w:line="240" w:lineRule="auto"/>
              <w:ind w:left="0" w:right="189" w:firstLine="1000" w:firstLineChars="500"/>
              <w:jc w:val="both"/>
              <w:rPr>
                <w:rFonts w:ascii="宋体" w:hAnsi="宋体" w:eastAsia="宋体" w:cs="宋体"/>
                <w:sz w:val="20"/>
                <w:szCs w:val="22"/>
                <w:lang w:val="en-US" w:eastAsia="zh-CN" w:bidi="ar-SA"/>
              </w:rPr>
            </w:pPr>
          </w:p>
          <w:p>
            <w:pPr>
              <w:widowControl w:val="0"/>
              <w:autoSpaceDE w:val="0"/>
              <w:autoSpaceDN w:val="0"/>
              <w:spacing w:before="0" w:after="0" w:line="240" w:lineRule="auto"/>
              <w:ind w:left="0" w:right="189" w:firstLine="2400" w:firstLineChars="1200"/>
              <w:jc w:val="both"/>
              <w:rPr>
                <w:rFonts w:hint="default" w:ascii="宋体" w:hAnsi="宋体" w:eastAsia="宋体" w:cs="宋体"/>
                <w:sz w:val="20"/>
                <w:szCs w:val="22"/>
                <w:lang w:val="en-US" w:eastAsia="zh-CN" w:bidi="ar-SA"/>
              </w:rPr>
            </w:pPr>
            <w:r>
              <w:rPr>
                <w:rFonts w:ascii="宋体" w:hAnsi="宋体" w:eastAsia="宋体" w:cs="宋体"/>
                <w:sz w:val="20"/>
                <w:szCs w:val="22"/>
                <w:lang w:val="en-US" w:eastAsia="zh-CN" w:bidi="ar-SA"/>
              </w:rPr>
              <w:t>2022 年10月07</w:t>
            </w:r>
            <w:r>
              <w:rPr>
                <w:rFonts w:hint="eastAsia" w:ascii="宋体" w:hAnsi="宋体" w:eastAsia="宋体" w:cs="宋体"/>
                <w:sz w:val="20"/>
                <w:szCs w:val="22"/>
                <w:lang w:val="en-US" w:eastAsia="zh-CN" w:bidi="ar-SA"/>
              </w:rPr>
              <w:t>日</w:t>
            </w:r>
          </w:p>
        </w:tc>
        <w:tc>
          <w:tcPr>
            <w:tcW w:w="110" w:type="dxa"/>
            <w:tcBorders>
              <w:left w:val="nil"/>
            </w:tcBorders>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60" w:after="0" w:line="240" w:lineRule="auto"/>
              <w:ind w:left="10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日</w:t>
            </w:r>
          </w:p>
        </w:tc>
      </w:tr>
    </w:tbl>
    <w:p>
      <w:pPr>
        <w:widowControl w:val="0"/>
        <w:tabs>
          <w:tab w:val="left" w:pos="12041"/>
          <w:tab w:val="left" w:pos="13790"/>
        </w:tabs>
        <w:autoSpaceDE w:val="0"/>
        <w:autoSpaceDN w:val="0"/>
        <w:spacing w:before="72" w:after="0" w:line="240" w:lineRule="auto"/>
        <w:ind w:left="260" w:right="-840" w:rightChars="-400"/>
        <w:jc w:val="left"/>
        <w:rPr>
          <w:rFonts w:hint="eastAsia" w:ascii="仿宋" w:hAnsi="仿宋" w:eastAsia="仿宋" w:cs="仿宋"/>
          <w:color w:val="000000"/>
          <w:kern w:val="0"/>
          <w:sz w:val="28"/>
          <w:szCs w:val="28"/>
          <w:lang w:val="en-US" w:eastAsia="zh-CN" w:bidi="ar"/>
        </w:rPr>
      </w:pPr>
      <w:r>
        <w:rPr>
          <w:rFonts w:ascii="宋体" w:hAnsi="宋体" w:eastAsia="宋体" w:cs="宋体"/>
          <w:sz w:val="20"/>
          <w:szCs w:val="20"/>
          <w:lang w:val="en-US" w:eastAsia="zh-CN" w:bidi="ar-SA"/>
        </w:rPr>
        <w:t>填表人：</w:t>
      </w:r>
      <w:r>
        <w:rPr>
          <w:rFonts w:ascii="宋体" w:hAnsi="宋体" w:eastAsia="宋体" w:cs="宋体"/>
          <w:sz w:val="20"/>
          <w:szCs w:val="20"/>
          <w:lang w:val="en-US" w:eastAsia="zh-CN" w:bidi="ar-SA"/>
        </w:rPr>
        <w:tab/>
      </w:r>
      <w:r>
        <w:rPr>
          <w:rFonts w:ascii="宋体" w:hAnsi="宋体" w:eastAsia="宋体" w:cs="宋体"/>
          <w:sz w:val="20"/>
          <w:szCs w:val="20"/>
          <w:lang w:val="en-US" w:eastAsia="zh-CN" w:bidi="ar-SA"/>
        </w:rPr>
        <w:t>填报日期：2022年10月07日</w:t>
      </w: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0" w:firstLineChars="0"/>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firstLine="0" w:firstLineChars="0"/>
                            <w:jc w:val="center"/>
                          </w:pPr>
                          <w:r>
                            <w:rPr>
                              <w:rStyle w:val="10"/>
                              <w:rFonts w:hint="eastAsia"/>
                            </w:rPr>
                            <w:t>2-</w:t>
                          </w:r>
                          <w:r>
                            <w:rPr>
                              <w:rStyle w:val="10"/>
                              <w:rFonts w:hint="eastAsia"/>
                              <w:lang w:val="en-US" w:eastAsia="zh-CN"/>
                            </w:rPr>
                            <w:t>1</w:t>
                          </w:r>
                          <w:r>
                            <w:rPr>
                              <w:rStyle w:val="10"/>
                              <w:rFonts w:hint="eastAsia"/>
                            </w:rPr>
                            <w:t>-</w:t>
                          </w:r>
                          <w:r>
                            <w:fldChar w:fldCharType="begin"/>
                          </w:r>
                          <w:r>
                            <w:rPr>
                              <w:rStyle w:val="10"/>
                            </w:rPr>
                            <w:instrText xml:space="preserve">PAGE  </w:instrText>
                          </w:r>
                          <w:r>
                            <w:fldChar w:fldCharType="separate"/>
                          </w:r>
                          <w:r>
                            <w:rPr>
                              <w:rStyle w:val="10"/>
                            </w:rP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pPr>
                      <w:pStyle w:val="7"/>
                      <w:ind w:firstLine="0" w:firstLineChars="0"/>
                      <w:jc w:val="center"/>
                    </w:pPr>
                    <w:r>
                      <w:rPr>
                        <w:rStyle w:val="10"/>
                        <w:rFonts w:hint="eastAsia"/>
                      </w:rPr>
                      <w:t>2-</w:t>
                    </w:r>
                    <w:r>
                      <w:rPr>
                        <w:rStyle w:val="10"/>
                        <w:rFonts w:hint="eastAsia"/>
                        <w:lang w:val="en-US" w:eastAsia="zh-CN"/>
                      </w:rPr>
                      <w:t>1</w:t>
                    </w:r>
                    <w:r>
                      <w:rPr>
                        <w:rStyle w:val="10"/>
                        <w:rFonts w:hint="eastAsia"/>
                      </w:rPr>
                      <w:t>-</w:t>
                    </w:r>
                    <w:r>
                      <w:fldChar w:fldCharType="begin"/>
                    </w:r>
                    <w:r>
                      <w:rPr>
                        <w:rStyle w:val="10"/>
                      </w:rPr>
                      <w:instrText xml:space="preserve">PAGE  </w:instrText>
                    </w:r>
                    <w:r>
                      <w:fldChar w:fldCharType="separate"/>
                    </w:r>
                    <w:r>
                      <w:rPr>
                        <w:rStyle w:val="10"/>
                      </w:rPr>
                      <w:t>11</w:t>
                    </w:r>
                    <w:r>
                      <w:fldChar w:fldCharType="end"/>
                    </w:r>
                  </w:p>
                </w:txbxContent>
              </v:textbox>
            </v:shape>
          </w:pict>
        </mc:Fallback>
      </mc:AlternateContent>
    </w:r>
  </w:p>
  <w:p>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3580765</wp:posOffset>
              </wp:positionH>
              <wp:positionV relativeFrom="page">
                <wp:posOffset>10576560</wp:posOffset>
              </wp:positionV>
              <wp:extent cx="531495" cy="1524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31495" cy="152400"/>
                      </a:xfrm>
                      <a:prstGeom prst="rect">
                        <a:avLst/>
                      </a:prstGeom>
                      <a:noFill/>
                      <a:ln>
                        <a:noFill/>
                      </a:ln>
                    </wps:spPr>
                    <wps:txbx>
                      <w:txbxContent>
                        <w:p>
                          <w:pPr>
                            <w:spacing w:before="0"/>
                            <w:ind w:left="20" w:right="0" w:firstLine="0"/>
                            <w:jc w:val="left"/>
                            <w:rPr>
                              <w:rFonts w:hint="eastAsia" w:eastAsia="宋体"/>
                              <w:sz w:val="18"/>
                              <w:lang w:eastAsia="zh-CN"/>
                            </w:rPr>
                          </w:pPr>
                          <w:r>
                            <w:rPr>
                              <w:rFonts w:ascii="Times New Roman"/>
                              <w:sz w:val="18"/>
                            </w:rPr>
                            <w:t>4-1-</w:t>
                          </w:r>
                        </w:p>
                      </w:txbxContent>
                    </wps:txbx>
                    <wps:bodyPr lIns="0" tIns="0" rIns="0" bIns="0" upright="1"/>
                  </wps:wsp>
                </a:graphicData>
              </a:graphic>
            </wp:anchor>
          </w:drawing>
        </mc:Choice>
        <mc:Fallback>
          <w:pict>
            <v:shape id="_x0000_s1026" o:spid="_x0000_s1026" o:spt="202" type="#_x0000_t202" style="position:absolute;left:0pt;margin-left:281.95pt;margin-top:832.8pt;height:12pt;width:41.85pt;mso-position-horizontal-relative:page;mso-position-vertical-relative:page;z-index:-251651072;mso-width-relative:page;mso-height-relative:page;" filled="f" stroked="f" coordsize="21600,21600" o:gfxdata="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9XF9oAAAANAQAADwAAAAAAAAABACAAAAAiAAAAZHJzL2Rvd25yZXYueG1s&#10;UEsBAhQAFAAAAAgAh07iQFN7kxy9AQAAcwMAAA4AAAAAAAAAAQAgAAAAKQEAAGRycy9lMm9Eb2Mu&#10;eG1sUEsFBgAAAAAGAAYAWQEAAFgFAAAAAA==&#10;">
              <v:fill on="f" focussize="0,0"/>
              <v:stroke on="f"/>
              <v:imagedata o:title=""/>
              <o:lock v:ext="edit" aspectratio="f"/>
              <v:textbox inset="0mm,0mm,0mm,0mm">
                <w:txbxContent>
                  <w:p>
                    <w:pPr>
                      <w:spacing w:before="0"/>
                      <w:ind w:left="20" w:right="0" w:firstLine="0"/>
                      <w:jc w:val="left"/>
                      <w:rPr>
                        <w:rFonts w:hint="eastAsia" w:eastAsia="宋体"/>
                        <w:sz w:val="18"/>
                        <w:lang w:eastAsia="zh-CN"/>
                      </w:rPr>
                    </w:pPr>
                    <w:r>
                      <w:rPr>
                        <w:rFonts w:ascii="Times New Roman"/>
                        <w:sz w:val="18"/>
                      </w:rPr>
                      <w:t>4-1-</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uS5b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G5Llt0CAAAmBgAADgAAAAAAAAABACAAAAAfAQAAZHJzL2Uyb0RvYy54bWxQSwUG&#10;AAAAAAYABgBZAQAAbgY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298450" cy="152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98450" cy="152400"/>
                      </a:xfrm>
                      <a:prstGeom prst="rect">
                        <a:avLst/>
                      </a:prstGeom>
                      <a:noFill/>
                      <a:ln>
                        <a:noFill/>
                      </a:ln>
                    </wps:spPr>
                    <wps:txbx>
                      <w:txbxContent>
                        <w:p>
                          <w:pPr>
                            <w:spacing w:before="0"/>
                            <w:ind w:left="20" w:right="0" w:firstLine="0"/>
                            <w:jc w:val="left"/>
                            <w:rPr>
                              <w:sz w:val="18"/>
                            </w:rPr>
                          </w:pPr>
                          <w:r>
                            <w:rPr>
                              <w:rFonts w:ascii="Times New Roman"/>
                              <w:sz w:val="18"/>
                            </w:rPr>
                            <w:t>4-1-</w:t>
                          </w:r>
                          <w:r>
                            <w:fldChar w:fldCharType="begin"/>
                          </w:r>
                          <w:r>
                            <w:rPr>
                              <w:sz w:val="18"/>
                            </w:rPr>
                            <w:instrText xml:space="preserve"> PAGE </w:instrText>
                          </w:r>
                          <w:r>
                            <w:fldChar w:fldCharType="separate"/>
                          </w:r>
                          <w:r>
                            <w:t>8</w:t>
                          </w:r>
                          <w: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12pt;width:23.5pt;mso-position-horizontal:center;mso-position-horizontal-relative:margin;z-index:251666432;mso-width-relative:page;mso-height-relative:page;" filled="f" stroked="f" coordsize="21600,21600" o:gfxdata="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FRcz9MAAAADAQAADwAAAAAAAAABACAAAAAiAAAAZHJzL2Rvd25yZXYueG1sUEsBAhQAFAAA&#10;AAgAh07iQETRFUO7AQAAcwMAAA4AAAAAAAAAAQAgAAAAIgEAAGRycy9lMm9Eb2MueG1sUEsFBgAA&#10;AAAGAAYAWQEAAE8FAAAAAA==&#10;">
              <v:fill on="f" focussize="0,0"/>
              <v:stroke on="f"/>
              <v:imagedata o:title=""/>
              <o:lock v:ext="edit" aspectratio="f"/>
              <v:textbox inset="0mm,0mm,0mm,0mm">
                <w:txbxContent>
                  <w:p>
                    <w:pPr>
                      <w:spacing w:before="0"/>
                      <w:ind w:left="20" w:right="0" w:firstLine="0"/>
                      <w:jc w:val="left"/>
                      <w:rPr>
                        <w:sz w:val="18"/>
                      </w:rPr>
                    </w:pPr>
                    <w:r>
                      <w:rPr>
                        <w:rFonts w:ascii="Times New Roman"/>
                        <w:sz w:val="18"/>
                      </w:rPr>
                      <w:t>4-1-</w:t>
                    </w:r>
                    <w:r>
                      <w:fldChar w:fldCharType="begin"/>
                    </w:r>
                    <w:r>
                      <w:rPr>
                        <w:sz w:val="18"/>
                      </w:rPr>
                      <w:instrText xml:space="preserve"> PAGE </w:instrText>
                    </w:r>
                    <w:r>
                      <w:fldChar w:fldCharType="separate"/>
                    </w:r>
                    <w:r>
                      <w:t>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83840" behindDoc="0" locked="0" layoutInCell="1" allowOverlap="1">
              <wp:simplePos x="0" y="0"/>
              <wp:positionH relativeFrom="margin">
                <wp:posOffset>4717415</wp:posOffset>
              </wp:positionH>
              <wp:positionV relativeFrom="paragraph">
                <wp:posOffset>-136525</wp:posOffset>
              </wp:positionV>
              <wp:extent cx="703580" cy="28257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703580"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71.45pt;margin-top:-10.75pt;height:22.25pt;width:55.4pt;mso-position-horizontal-relative:margin;z-index:251683840;mso-width-relative:page;mso-height-relative:page;" filled="f" stroked="f" coordsize="21600,21600" o:gfxdata="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55ZnXaAAAACgEAAA8AAAAAAAAAAQAgAAAAIgAAAGRycy9k&#10;b3ducmV2LnhtbFBLAQIUABQAAAAIAIdO4kCwnqL5OQIAAGMEAAAOAAAAAAAAAAEAIAAAACkBAABk&#10;cnMvZTJvRG9jLnhtbFBLBQYAAAAABgAGAFkBAADUBQAAAAA=&#10;">
              <v:fill on="f" focussize="0,0"/>
              <v:stroke on="f" weight="0.5pt"/>
              <v:imagedata o:title=""/>
              <o:lock v:ext="edit" aspectratio="f"/>
              <v:textbox inset="0mm,0mm,0mm,0mm">
                <w:txbxContent>
                  <w:p>
                    <w:pPr>
                      <w:pStyle w:val="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354965" cy="1524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54965" cy="152400"/>
                      </a:xfrm>
                      <a:prstGeom prst="rect">
                        <a:avLst/>
                      </a:prstGeom>
                      <a:noFill/>
                      <a:ln>
                        <a:noFill/>
                      </a:ln>
                    </wps:spPr>
                    <wps:txbx>
                      <w:txbxContent>
                        <w:p>
                          <w:pPr>
                            <w:spacing w:before="0"/>
                            <w:ind w:left="20" w:right="0" w:firstLine="0"/>
                            <w:jc w:val="left"/>
                            <w:rPr>
                              <w:sz w:val="18"/>
                            </w:rPr>
                          </w:pPr>
                          <w:r>
                            <w:rPr>
                              <w:rFonts w:ascii="Times New Roman"/>
                              <w:sz w:val="18"/>
                            </w:rPr>
                            <w:t>2-2-</w:t>
                          </w:r>
                          <w:r>
                            <w:fldChar w:fldCharType="begin"/>
                          </w:r>
                          <w:r>
                            <w:rPr>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12pt;width:27.95pt;mso-position-horizontal:center;mso-position-horizontal-relative:margin;z-index:251663360;mso-width-relative:page;mso-height-relative:page;" filled="f" stroked="f" coordsize="21600,21600" o:gfxdata="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bo+A9QAAAADAQAADwAAAAAAAAABACAAAAAiAAAAZHJzL2Rvd25yZXYueG1sUEsBAhQA&#10;FAAAAAgAh07iQEw2i6O9AQAAcwMAAA4AAAAAAAAAAQAgAAAAIwEAAGRycy9lMm9Eb2MueG1sUEsF&#10;BgAAAAAGAAYAWQEAAFIFAAAAAA==&#10;">
              <v:fill on="f" focussize="0,0"/>
              <v:stroke on="f"/>
              <v:imagedata o:title=""/>
              <o:lock v:ext="edit" aspectratio="f"/>
              <v:textbox inset="0mm,0mm,0mm,0mm">
                <w:txbxContent>
                  <w:p>
                    <w:pPr>
                      <w:spacing w:before="0"/>
                      <w:ind w:left="20" w:right="0" w:firstLine="0"/>
                      <w:jc w:val="left"/>
                      <w:rPr>
                        <w:sz w:val="18"/>
                      </w:rPr>
                    </w:pPr>
                    <w:r>
                      <w:rPr>
                        <w:rFonts w:ascii="Times New Roman"/>
                        <w:sz w:val="18"/>
                      </w:rPr>
                      <w:t>2-2-</w:t>
                    </w:r>
                    <w:r>
                      <w:fldChar w:fldCharType="begin"/>
                    </w:r>
                    <w:r>
                      <w:rPr>
                        <w:sz w:val="18"/>
                      </w:rPr>
                      <w:instrText xml:space="preserve"> PAGE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1"/>
      </w:rPr>
      <mc:AlternateContent>
        <mc:Choice Requires="wps">
          <w:drawing>
            <wp:anchor distT="0" distB="0" distL="114300" distR="114300" simplePos="0" relativeHeight="251679744" behindDoc="0" locked="0" layoutInCell="1" allowOverlap="1">
              <wp:simplePos x="0" y="0"/>
              <wp:positionH relativeFrom="margin">
                <wp:posOffset>2863215</wp:posOffset>
              </wp:positionH>
              <wp:positionV relativeFrom="paragraph">
                <wp:posOffset>0</wp:posOffset>
              </wp:positionV>
              <wp:extent cx="345440" cy="18351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45440" cy="18351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default" w:eastAsiaTheme="minorEastAsia"/>
                              <w:sz w:val="21"/>
                              <w:szCs w:val="21"/>
                              <w:lang w:val="en-US" w:eastAsia="zh-CN"/>
                            </w:rPr>
                          </w:pPr>
                          <w:r>
                            <w:rPr>
                              <w:rFonts w:hint="eastAsia"/>
                              <w:sz w:val="18"/>
                              <w:szCs w:val="18"/>
                              <w:lang w:val="en-US" w:eastAsia="zh-CN"/>
                            </w:rPr>
                            <w:t>3-1-</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5.45pt;margin-top:0pt;height:14.45pt;width:27.2pt;mso-position-horizontal-relative:margin;z-index:251679744;mso-width-relative:page;mso-height-relative:page;" filled="f" stroked="f" coordsize="21600,21600" o:gfxdata="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GmeBKdgAAAAJAQAADwAAAAAAAAABACAAAAAiAAAAZHJzL2Rvd25y&#10;ZXYueG1sUEsBAhQAFAAAAAgAh07iQBvbAbniAgAAJgYAAA4AAAAAAAAAAQAgAAAAJwEAAGRycy9l&#10;Mm9Eb2MueG1sUEsFBgAAAAAGAAYAWQEAAHsGAAAAAA==&#10;">
              <v:fill on="f" focussize="0,0"/>
              <v:stroke on="f" weight="0.5pt"/>
              <v:imagedata o:title=""/>
              <o:lock v:ext="edit" aspectratio="f"/>
              <v:textbox inset="0mm,0mm,0mm,0mm">
                <w:txbxContent>
                  <w:p>
                    <w:pPr>
                      <w:pStyle w:val="7"/>
                      <w:rPr>
                        <w:rFonts w:hint="default" w:eastAsiaTheme="minorEastAsia"/>
                        <w:sz w:val="21"/>
                        <w:szCs w:val="21"/>
                        <w:lang w:val="en-US" w:eastAsia="zh-CN"/>
                      </w:rPr>
                    </w:pPr>
                    <w:r>
                      <w:rPr>
                        <w:rFonts w:hint="eastAsia"/>
                        <w:sz w:val="18"/>
                        <w:szCs w:val="18"/>
                        <w:lang w:val="en-US" w:eastAsia="zh-CN"/>
                      </w:rPr>
                      <w:t>3-1-</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hAnsi="宋体" w:eastAsia="宋体" w:cs="宋体"/>
        <w:sz w:val="21"/>
        <w:szCs w:val="21"/>
        <w:lang w:val="en-US" w:eastAsia="zh-CN" w:bidi="ar-SA"/>
      </w:rPr>
      <mc:AlternateContent>
        <mc:Choice Requires="wps">
          <w:drawing>
            <wp:anchor distT="0" distB="0" distL="114300" distR="114300" simplePos="0" relativeHeight="251682816" behindDoc="1" locked="0" layoutInCell="1" allowOverlap="1">
              <wp:simplePos x="0" y="0"/>
              <wp:positionH relativeFrom="page">
                <wp:posOffset>3851910</wp:posOffset>
              </wp:positionH>
              <wp:positionV relativeFrom="page">
                <wp:posOffset>10039985</wp:posOffset>
              </wp:positionV>
              <wp:extent cx="539750" cy="25273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539750" cy="252730"/>
                      </a:xfrm>
                      <a:prstGeom prst="rect">
                        <a:avLst/>
                      </a:prstGeom>
                      <a:noFill/>
                      <a:ln>
                        <a:noFill/>
                      </a:ln>
                    </wps:spPr>
                    <wps:txbx>
                      <w:txbxContent>
                        <w:p>
                          <w:pPr>
                            <w:autoSpaceDE w:val="0"/>
                            <w:autoSpaceDN w:val="0"/>
                            <w:spacing w:before="12" w:after="0" w:line="240" w:lineRule="auto"/>
                            <w:ind w:right="0"/>
                            <w:jc w:val="left"/>
                            <w:rPr>
                              <w:rFonts w:hint="eastAsia" w:ascii="Times New Roman" w:hAnsi="宋体" w:eastAsia="宋体" w:cs="宋体"/>
                              <w:kern w:val="0"/>
                              <w:sz w:val="18"/>
                              <w:szCs w:val="22"/>
                              <w:lang w:eastAsia="zh-CN"/>
                            </w:rPr>
                          </w:pPr>
                        </w:p>
                      </w:txbxContent>
                    </wps:txbx>
                    <wps:bodyPr lIns="0" tIns="0" rIns="0" bIns="0" upright="1"/>
                  </wps:wsp>
                </a:graphicData>
              </a:graphic>
            </wp:anchor>
          </w:drawing>
        </mc:Choice>
        <mc:Fallback>
          <w:pict>
            <v:shape id="_x0000_s1026" o:spid="_x0000_s1026" o:spt="202" type="#_x0000_t202" style="position:absolute;left:0pt;margin-left:303.3pt;margin-top:790.55pt;height:19.9pt;width:42.5pt;mso-position-horizontal-relative:page;mso-position-vertical-relative:page;z-index:-251633664;mso-width-relative:page;mso-height-relative:page;" filled="f" stroked="f" coordsize="21600,21600" o:gfxdata="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C/T0TZAAAADQEAAA8AAAAAAAAAAQAgAAAAIgAAAGRycy9kb3ducmV2LnhtbFBL&#10;AQIUABQAAAAIAIdO4kDkKKTrvAEAAHMDAAAOAAAAAAAAAAEAIAAAACgBAABkcnMvZTJvRG9jLnht&#10;bFBLBQYAAAAABgAGAFkBAABWBQAAAAA=&#10;">
              <v:fill on="f" focussize="0,0"/>
              <v:stroke on="f"/>
              <v:imagedata o:title=""/>
              <o:lock v:ext="edit" aspectratio="f"/>
              <v:textbox inset="0mm,0mm,0mm,0mm">
                <w:txbxContent>
                  <w:p>
                    <w:pPr>
                      <w:autoSpaceDE w:val="0"/>
                      <w:autoSpaceDN w:val="0"/>
                      <w:spacing w:before="12" w:after="0" w:line="240" w:lineRule="auto"/>
                      <w:ind w:right="0"/>
                      <w:jc w:val="left"/>
                      <w:rPr>
                        <w:rFonts w:hint="eastAsia" w:ascii="Times New Roman" w:hAnsi="宋体" w:eastAsia="宋体" w:cs="宋体"/>
                        <w:kern w:val="0"/>
                        <w:sz w:val="18"/>
                        <w:szCs w:val="22"/>
                        <w:lang w:eastAsia="zh-CN"/>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98450" cy="1524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98450" cy="152400"/>
                      </a:xfrm>
                      <a:prstGeom prst="rect">
                        <a:avLst/>
                      </a:prstGeom>
                      <a:noFill/>
                      <a:ln>
                        <a:noFill/>
                      </a:ln>
                    </wps:spPr>
                    <wps:txbx>
                      <w:txbxContent>
                        <w:p>
                          <w:pPr>
                            <w:spacing w:before="0"/>
                            <w:ind w:left="20" w:right="0" w:firstLine="0"/>
                            <w:jc w:val="left"/>
                            <w:rPr>
                              <w:sz w:val="18"/>
                            </w:rPr>
                          </w:pPr>
                          <w:r>
                            <w:rPr>
                              <w:rFonts w:ascii="Times New Roman"/>
                              <w:sz w:val="18"/>
                            </w:rPr>
                            <w:t>3-1-</w:t>
                          </w:r>
                          <w:r>
                            <w:fldChar w:fldCharType="begin"/>
                          </w:r>
                          <w:r>
                            <w:rPr>
                              <w:sz w:val="18"/>
                            </w:rPr>
                            <w:instrText xml:space="preserve"> PAGE </w:instrText>
                          </w:r>
                          <w:r>
                            <w:fldChar w:fldCharType="separate"/>
                          </w:r>
                          <w:r>
                            <w:t>3</w:t>
                          </w:r>
                          <w: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12pt;width:23.5pt;mso-position-horizontal:center;mso-position-horizontal-relative:margin;z-index:251664384;mso-width-relative:page;mso-height-relative:page;" filled="f" stroked="f" coordsize="21600,21600" o:gfxdata="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FRcz9MAAAADAQAADwAAAAAAAAABACAAAAAiAAAAZHJzL2Rvd25yZXYueG1sUEsBAhQAFAAA&#10;AAgAh07iQBdSME27AQAAcwMAAA4AAAAAAAAAAQAgAAAAIgEAAGRycy9lMm9Eb2MueG1sUEsFBgAA&#10;AAAGAAYAWQEAAE8FAAAAAA==&#10;">
              <v:fill on="f" focussize="0,0"/>
              <v:stroke on="f"/>
              <v:imagedata o:title=""/>
              <o:lock v:ext="edit" aspectratio="f"/>
              <v:textbox inset="0mm,0mm,0mm,0mm">
                <w:txbxContent>
                  <w:p>
                    <w:pPr>
                      <w:spacing w:before="0"/>
                      <w:ind w:left="20" w:right="0" w:firstLine="0"/>
                      <w:jc w:val="left"/>
                      <w:rPr>
                        <w:sz w:val="18"/>
                      </w:rPr>
                    </w:pPr>
                    <w:r>
                      <w:rPr>
                        <w:rFonts w:ascii="Times New Roman"/>
                        <w:sz w:val="18"/>
                      </w:rPr>
                      <w:t>3-1-</w:t>
                    </w:r>
                    <w:r>
                      <w:fldChar w:fldCharType="begin"/>
                    </w:r>
                    <w:r>
                      <w:rPr>
                        <w:sz w:val="18"/>
                      </w:rPr>
                      <w:instrText xml:space="preserve"> PAGE </w:instrText>
                    </w:r>
                    <w:r>
                      <w:fldChar w:fldCharType="separate"/>
                    </w:r>
                    <w:r>
                      <w:t>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78720" behindDoc="0" locked="0" layoutInCell="1" allowOverlap="1">
              <wp:simplePos x="0" y="0"/>
              <wp:positionH relativeFrom="margin">
                <wp:posOffset>2764155</wp:posOffset>
              </wp:positionH>
              <wp:positionV relativeFrom="paragraph">
                <wp:posOffset>-67945</wp:posOffset>
              </wp:positionV>
              <wp:extent cx="360680" cy="213995"/>
              <wp:effectExtent l="0" t="0" r="0" b="0"/>
              <wp:wrapNone/>
              <wp:docPr id="6" name="文本框 6"/>
              <wp:cNvGraphicFramePr/>
              <a:graphic xmlns:a="http://schemas.openxmlformats.org/drawingml/2006/main">
                <a:graphicData uri="http://schemas.microsoft.com/office/word/2010/wordprocessingShape">
                  <wps:wsp>
                    <wps:cNvSpPr txBox="1"/>
                    <wps:spPr>
                      <a:xfrm>
                        <a:off x="0" y="0"/>
                        <a:ext cx="360680" cy="213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lang w:val="en-US" w:eastAsia="zh-CN"/>
                            </w:rPr>
                            <w:t>3-1-</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7.65pt;margin-top:-5.35pt;height:16.85pt;width:28.4pt;mso-position-horizontal-relative:margin;z-index:251678720;mso-width-relative:page;mso-height-relative:page;" filled="f" stroked="f" coordsize="21600,21600" o:gfxdata="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NlD9j2QAAAAoBAAAPAAAAAAAAAAEAIAAAACIAAABkcnMvZG93&#10;bnJldi54bWxQSwECFAAUAAAACACHTuJAFH9ijjgCAABhBAAADgAAAAAAAAABACAAAAAoAQAAZHJz&#10;L2Uyb0RvYy54bWxQSwUGAAAAAAYABgBZAQAA0gUAAAAA&#10;">
              <v:fill on="f" focussize="0,0"/>
              <v:stroke on="f" weight="0.5pt"/>
              <v:imagedata o:title=""/>
              <o:lock v:ext="edit" aspectratio="f"/>
              <v:textbox inset="0mm,0mm,0mm,0mm">
                <w:txbxContent>
                  <w:p>
                    <w:pPr>
                      <w:pStyle w:val="7"/>
                    </w:pPr>
                    <w:r>
                      <w:rPr>
                        <w:rFonts w:hint="eastAsia"/>
                        <w:lang w:val="en-US" w:eastAsia="zh-CN"/>
                      </w:rPr>
                      <w:t>3-1-</w:t>
                    </w: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212725" cy="30607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212725"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4.1pt;width:16.75pt;mso-position-horizontal:center;mso-position-horizontal-relative:margin;z-index:251677696;mso-width-relative:page;mso-height-relative:page;" filled="f" stroked="f" coordsize="21600,21600" o:gfxdata="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Laca1gAAAAcBAAAPAAAAAAAAAAEAIAAAACIAAABkcnMvZG93bnJl&#10;di54bWxQSwECFAAUAAAACACHTuJAjwoFGjgCAABlBAAADgAAAAAAAAABACAAAAAlAQAAZHJzL2Uy&#10;b0RvYy54bWxQSwUGAAAAAAYABgBZAQAAzwUAAAAA&#10;">
              <v:fill on="f" focussize="0,0"/>
              <v:stroke on="f" weight="0.5pt"/>
              <v:imagedata o:title=""/>
              <o:lock v:ext="edit" aspectratio="f"/>
              <v:textbox inset="0mm,0mm,0mm,0mm">
                <w:txbxContent>
                  <w:p>
                    <w:pPr>
                      <w:pStyle w:val="7"/>
                    </w:pPr>
                    <w:r>
                      <w:fldChar w:fldCharType="begin"/>
                    </w:r>
                    <w:r>
                      <w:instrText xml:space="preserve"> PAGE  \* MERGEFORMAT </w:instrText>
                    </w:r>
                    <w:r>
                      <w:fldChar w:fldCharType="separate"/>
                    </w:r>
                    <w:r>
                      <w:t>69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1075690</wp:posOffset>
              </wp:positionH>
              <wp:positionV relativeFrom="page">
                <wp:posOffset>48895</wp:posOffset>
              </wp:positionV>
              <wp:extent cx="5599430" cy="481965"/>
              <wp:effectExtent l="0" t="0" r="0" b="0"/>
              <wp:wrapNone/>
              <wp:docPr id="8" name="文本框 8"/>
              <wp:cNvGraphicFramePr/>
              <a:graphic xmlns:a="http://schemas.openxmlformats.org/drawingml/2006/main">
                <a:graphicData uri="http://schemas.microsoft.com/office/word/2010/wordprocessingShape">
                  <wps:wsp>
                    <wps:cNvSpPr txBox="1"/>
                    <wps:spPr>
                      <a:xfrm>
                        <a:off x="0" y="0"/>
                        <a:ext cx="5599430" cy="481965"/>
                      </a:xfrm>
                      <a:prstGeom prst="rect">
                        <a:avLst/>
                      </a:prstGeom>
                      <a:noFill/>
                      <a:ln>
                        <a:noFill/>
                      </a:ln>
                    </wps:spPr>
                    <wps:txbx>
                      <w:txbxContent>
                        <w:p>
                          <w:pPr>
                            <w:pStyle w:val="2"/>
                            <w:spacing w:line="249" w:lineRule="exact"/>
                            <w:rPr>
                              <w:rFonts w:hint="default"/>
                              <w:sz w:val="21"/>
                              <w:szCs w:val="21"/>
                              <w:u w:val="single"/>
                              <w:lang w:val="en-US"/>
                            </w:rPr>
                          </w:pPr>
                          <w:r>
                            <w:rPr>
                              <w:rFonts w:hint="eastAsia"/>
                              <w:sz w:val="21"/>
                              <w:szCs w:val="21"/>
                              <w:u w:val="single"/>
                              <w:lang w:eastAsia="zh-CN"/>
                            </w:rPr>
                            <w:t>山东唯选康科技创新有限公司</w:t>
                          </w:r>
                          <w:r>
                            <w:rPr>
                              <w:rFonts w:hint="eastAsia"/>
                              <w:sz w:val="21"/>
                              <w:szCs w:val="21"/>
                              <w:u w:val="single"/>
                              <w:lang w:val="en-US" w:eastAsia="zh-CN"/>
                            </w:rPr>
                            <w:t xml:space="preserve">                                     挂牌说明书摘要</w:t>
                          </w:r>
                        </w:p>
                      </w:txbxContent>
                    </wps:txbx>
                    <wps:bodyPr lIns="0" tIns="0" rIns="0" bIns="0" upright="1"/>
                  </wps:wsp>
                </a:graphicData>
              </a:graphic>
            </wp:anchor>
          </w:drawing>
        </mc:Choice>
        <mc:Fallback>
          <w:pict>
            <v:shape id="_x0000_s1026" o:spid="_x0000_s1026" o:spt="202" type="#_x0000_t202" style="position:absolute;left:0pt;margin-left:84.7pt;margin-top:3.85pt;height:37.95pt;width:440.9pt;mso-position-horizontal-relative:page;mso-position-vertical-relative:page;z-index:-251646976;mso-width-relative:page;mso-height-relative:page;" filled="f" stroked="f" coordsize="21600,21600" o:gfxdata="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KZb0A2AAAAAkBAAAPAAAAAAAAAAEAIAAAACIAAABkcnMvZG93bnJldi54bWxQSwEC&#10;FAAUAAAACACHTuJAn2c557sBAAByAwAADgAAAAAAAAABACAAAAAnAQAAZHJzL2Uyb0RvYy54bWxQ&#10;SwUGAAAAAAYABgBZAQAAVAUAAAAA&#10;">
              <v:fill on="f" focussize="0,0"/>
              <v:stroke on="f"/>
              <v:imagedata o:title=""/>
              <o:lock v:ext="edit" aspectratio="f"/>
              <v:textbox inset="0mm,0mm,0mm,0mm">
                <w:txbxContent>
                  <w:p>
                    <w:pPr>
                      <w:pStyle w:val="2"/>
                      <w:spacing w:line="249" w:lineRule="exact"/>
                      <w:rPr>
                        <w:rFonts w:hint="default"/>
                        <w:sz w:val="21"/>
                        <w:szCs w:val="21"/>
                        <w:u w:val="single"/>
                        <w:lang w:val="en-US"/>
                      </w:rPr>
                    </w:pPr>
                    <w:r>
                      <w:rPr>
                        <w:rFonts w:hint="eastAsia"/>
                        <w:sz w:val="21"/>
                        <w:szCs w:val="21"/>
                        <w:u w:val="single"/>
                        <w:lang w:eastAsia="zh-CN"/>
                      </w:rPr>
                      <w:t>山东唯选康科技创新有限公司</w:t>
                    </w:r>
                    <w:r>
                      <w:rPr>
                        <w:rFonts w:hint="eastAsia"/>
                        <w:sz w:val="21"/>
                        <w:szCs w:val="21"/>
                        <w:u w:val="single"/>
                        <w:lang w:val="en-US" w:eastAsia="zh-CN"/>
                      </w:rPr>
                      <w:t xml:space="preserve">                                     挂牌说明书摘要</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1016000</wp:posOffset>
              </wp:positionH>
              <wp:positionV relativeFrom="page">
                <wp:posOffset>304800</wp:posOffset>
              </wp:positionV>
              <wp:extent cx="5632450" cy="327660"/>
              <wp:effectExtent l="0" t="0" r="0" b="0"/>
              <wp:wrapNone/>
              <wp:docPr id="9" name="文本框 9"/>
              <wp:cNvGraphicFramePr/>
              <a:graphic xmlns:a="http://schemas.openxmlformats.org/drawingml/2006/main">
                <a:graphicData uri="http://schemas.microsoft.com/office/word/2010/wordprocessingShape">
                  <wps:wsp>
                    <wps:cNvSpPr txBox="1"/>
                    <wps:spPr>
                      <a:xfrm>
                        <a:off x="0" y="0"/>
                        <a:ext cx="5632450" cy="327660"/>
                      </a:xfrm>
                      <a:prstGeom prst="rect">
                        <a:avLst/>
                      </a:prstGeom>
                      <a:noFill/>
                      <a:ln>
                        <a:noFill/>
                      </a:ln>
                    </wps:spPr>
                    <wps:txbx>
                      <w:txbxContent>
                        <w:p>
                          <w:pPr>
                            <w:pStyle w:val="2"/>
                            <w:spacing w:line="249" w:lineRule="exact"/>
                            <w:rPr>
                              <w:rFonts w:hint="default"/>
                              <w:sz w:val="21"/>
                              <w:szCs w:val="21"/>
                              <w:u w:val="single"/>
                              <w:lang w:val="en-US"/>
                            </w:rPr>
                          </w:pPr>
                          <w:r>
                            <w:rPr>
                              <w:rFonts w:hint="eastAsia"/>
                              <w:sz w:val="21"/>
                              <w:szCs w:val="21"/>
                              <w:u w:val="single"/>
                              <w:lang w:eastAsia="zh-CN"/>
                            </w:rPr>
                            <w:t>山东唯选康科技创新有限公司</w:t>
                          </w:r>
                          <w:r>
                            <w:rPr>
                              <w:rFonts w:hint="eastAsia"/>
                              <w:sz w:val="21"/>
                              <w:szCs w:val="21"/>
                              <w:u w:val="single"/>
                              <w:lang w:val="en-US" w:eastAsia="zh-CN"/>
                            </w:rPr>
                            <w:t xml:space="preserve">                                        挂牌说明书摘要</w:t>
                          </w:r>
                        </w:p>
                      </w:txbxContent>
                    </wps:txbx>
                    <wps:bodyPr lIns="0" tIns="0" rIns="0" bIns="0" upright="1"/>
                  </wps:wsp>
                </a:graphicData>
              </a:graphic>
            </wp:anchor>
          </w:drawing>
        </mc:Choice>
        <mc:Fallback>
          <w:pict>
            <v:shape id="_x0000_s1026" o:spid="_x0000_s1026" o:spt="202" type="#_x0000_t202" style="position:absolute;left:0pt;margin-left:80pt;margin-top:24pt;height:25.8pt;width:443.5pt;mso-position-horizontal-relative:page;mso-position-vertical-relative:page;z-index:-251648000;mso-width-relative:page;mso-height-relative:page;" filled="f" stroked="f" coordsize="21600,21600" o:gfxdata="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67oZ9gAAAAKAQAADwAAAAAAAAABACAAAAAiAAAAZHJzL2Rvd25yZXYueG1sUEsB&#10;AhQAFAAAAAgAh07iQHeVUX+8AQAAcgMAAA4AAAAAAAAAAQAgAAAAJwEAAGRycy9lMm9Eb2MueG1s&#10;UEsFBgAAAAAGAAYAWQEAAFUFAAAAAA==&#10;">
              <v:fill on="f" focussize="0,0"/>
              <v:stroke on="f"/>
              <v:imagedata o:title=""/>
              <o:lock v:ext="edit" aspectratio="f"/>
              <v:textbox inset="0mm,0mm,0mm,0mm">
                <w:txbxContent>
                  <w:p>
                    <w:pPr>
                      <w:pStyle w:val="2"/>
                      <w:spacing w:line="249" w:lineRule="exact"/>
                      <w:rPr>
                        <w:rFonts w:hint="default"/>
                        <w:sz w:val="21"/>
                        <w:szCs w:val="21"/>
                        <w:u w:val="single"/>
                        <w:lang w:val="en-US"/>
                      </w:rPr>
                    </w:pPr>
                    <w:r>
                      <w:rPr>
                        <w:rFonts w:hint="eastAsia"/>
                        <w:sz w:val="21"/>
                        <w:szCs w:val="21"/>
                        <w:u w:val="single"/>
                        <w:lang w:eastAsia="zh-CN"/>
                      </w:rPr>
                      <w:t>山东唯选康科技创新有限公司</w:t>
                    </w:r>
                    <w:r>
                      <w:rPr>
                        <w:rFonts w:hint="eastAsia"/>
                        <w:sz w:val="21"/>
                        <w:szCs w:val="21"/>
                        <w:u w:val="single"/>
                        <w:lang w:val="en-US" w:eastAsia="zh-CN"/>
                      </w:rPr>
                      <w:t xml:space="preserve">                                        挂牌说明书摘要</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962660</wp:posOffset>
              </wp:positionH>
              <wp:positionV relativeFrom="page">
                <wp:posOffset>415925</wp:posOffset>
              </wp:positionV>
              <wp:extent cx="5599430" cy="18351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599430" cy="183515"/>
                      </a:xfrm>
                      <a:prstGeom prst="rect">
                        <a:avLst/>
                      </a:prstGeom>
                      <a:noFill/>
                      <a:ln>
                        <a:noFill/>
                      </a:ln>
                    </wps:spPr>
                    <wps:txbx>
                      <w:txbxContent>
                        <w:p>
                          <w:pPr>
                            <w:pStyle w:val="2"/>
                            <w:spacing w:line="249" w:lineRule="exact"/>
                            <w:rPr>
                              <w:rFonts w:hint="default"/>
                              <w:sz w:val="21"/>
                              <w:szCs w:val="21"/>
                              <w:u w:val="single"/>
                              <w:lang w:val="en-US"/>
                            </w:rPr>
                          </w:pPr>
                          <w:r>
                            <w:rPr>
                              <w:rFonts w:hint="eastAsia"/>
                              <w:sz w:val="21"/>
                              <w:szCs w:val="21"/>
                              <w:u w:val="single"/>
                              <w:lang w:eastAsia="zh-CN"/>
                            </w:rPr>
                            <w:t>山东唯选康科技创新有限公司</w:t>
                          </w:r>
                          <w:r>
                            <w:rPr>
                              <w:rFonts w:hint="eastAsia"/>
                              <w:sz w:val="21"/>
                              <w:szCs w:val="21"/>
                              <w:u w:val="single"/>
                              <w:lang w:val="en-US" w:eastAsia="zh-CN"/>
                            </w:rPr>
                            <w:t xml:space="preserve">                                          挂牌说明书摘要</w:t>
                          </w:r>
                        </w:p>
                      </w:txbxContent>
                    </wps:txbx>
                    <wps:bodyPr lIns="0" tIns="0" rIns="0" bIns="0" upright="1"/>
                  </wps:wsp>
                </a:graphicData>
              </a:graphic>
            </wp:anchor>
          </w:drawing>
        </mc:Choice>
        <mc:Fallback>
          <w:pict>
            <v:shape id="_x0000_s1026" o:spid="_x0000_s1026" o:spt="202" type="#_x0000_t202" style="position:absolute;left:0pt;margin-left:75.8pt;margin-top:32.75pt;height:14.45pt;width:440.9pt;mso-position-horizontal-relative:page;mso-position-vertical-relative:page;z-index:-251654144;mso-width-relative:page;mso-height-relative:page;" filled="f" stroked="f" coordsize="21600,21600" o:gfxdata="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jvwZnZAAAACgEAAA8AAAAAAAAAAQAgAAAAIgAAAGRycy9kb3ducmV2LnhtbFBL&#10;AQIUABQAAAAIAIdO4kCvjjR7vAEAAHQDAAAOAAAAAAAAAAEAIAAAACgBAABkcnMvZTJvRG9jLnht&#10;bFBLBQYAAAAABgAGAFkBAABWBQAAAAA=&#10;">
              <v:fill on="f" focussize="0,0"/>
              <v:stroke on="f"/>
              <v:imagedata o:title=""/>
              <o:lock v:ext="edit" aspectratio="f"/>
              <v:textbox inset="0mm,0mm,0mm,0mm">
                <w:txbxContent>
                  <w:p>
                    <w:pPr>
                      <w:pStyle w:val="2"/>
                      <w:spacing w:line="249" w:lineRule="exact"/>
                      <w:rPr>
                        <w:rFonts w:hint="default"/>
                        <w:sz w:val="21"/>
                        <w:szCs w:val="21"/>
                        <w:u w:val="single"/>
                        <w:lang w:val="en-US"/>
                      </w:rPr>
                    </w:pPr>
                    <w:r>
                      <w:rPr>
                        <w:rFonts w:hint="eastAsia"/>
                        <w:sz w:val="21"/>
                        <w:szCs w:val="21"/>
                        <w:u w:val="single"/>
                        <w:lang w:eastAsia="zh-CN"/>
                      </w:rPr>
                      <w:t>山东唯选康科技创新有限公司</w:t>
                    </w:r>
                    <w:r>
                      <w:rPr>
                        <w:rFonts w:hint="eastAsia"/>
                        <w:sz w:val="21"/>
                        <w:szCs w:val="21"/>
                        <w:u w:val="single"/>
                        <w:lang w:val="en-US" w:eastAsia="zh-CN"/>
                      </w:rPr>
                      <w:t xml:space="preserve">                                          挂牌说明书摘要</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exact"/>
      <w:ind w:firstLine="210" w:firstLineChars="100"/>
      <w:rPr>
        <w:rFonts w:hint="default"/>
        <w:sz w:val="21"/>
        <w:szCs w:val="21"/>
        <w:u w:val="single"/>
        <w:lang w:val="en-US"/>
      </w:rPr>
    </w:pPr>
    <w:r>
      <w:rPr>
        <w:rFonts w:hint="eastAsia"/>
        <w:sz w:val="21"/>
        <w:szCs w:val="21"/>
        <w:u w:val="single"/>
        <w:lang w:eastAsia="zh-CN"/>
      </w:rPr>
      <w:t>山东唯选康科技创新有限公司</w:t>
    </w:r>
    <w:r>
      <w:rPr>
        <w:rFonts w:hint="eastAsia"/>
        <w:sz w:val="21"/>
        <w:szCs w:val="21"/>
        <w:u w:val="single"/>
        <w:lang w:val="en-US" w:eastAsia="zh-CN"/>
      </w:rPr>
      <w:t xml:space="preserve">                                      挂牌说明书摘要</w:t>
    </w:r>
  </w:p>
  <w:p>
    <w:pPr>
      <w:pStyle w:val="2"/>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D19809"/>
    <w:multiLevelType w:val="singleLevel"/>
    <w:tmpl w:val="98D19809"/>
    <w:lvl w:ilvl="0" w:tentative="0">
      <w:start w:val="1"/>
      <w:numFmt w:val="chineseCounting"/>
      <w:suff w:val="nothing"/>
      <w:lvlText w:val="%1、"/>
      <w:lvlJc w:val="left"/>
      <w:pPr>
        <w:ind w:left="20" w:firstLine="420"/>
      </w:pPr>
      <w:rPr>
        <w:rFonts w:hint="eastAsia"/>
      </w:rPr>
    </w:lvl>
  </w:abstractNum>
  <w:abstractNum w:abstractNumId="1">
    <w:nsid w:val="9CDB6034"/>
    <w:multiLevelType w:val="singleLevel"/>
    <w:tmpl w:val="9CDB6034"/>
    <w:lvl w:ilvl="0" w:tentative="0">
      <w:start w:val="2"/>
      <w:numFmt w:val="chineseCounting"/>
      <w:suff w:val="nothing"/>
      <w:lvlText w:val="（%1）"/>
      <w:lvlJc w:val="left"/>
      <w:rPr>
        <w:rFonts w:hint="eastAsia"/>
      </w:rPr>
    </w:lvl>
  </w:abstractNum>
  <w:abstractNum w:abstractNumId="2">
    <w:nsid w:val="A06FDD66"/>
    <w:multiLevelType w:val="singleLevel"/>
    <w:tmpl w:val="A06FDD66"/>
    <w:lvl w:ilvl="0" w:tentative="0">
      <w:start w:val="2"/>
      <w:numFmt w:val="chineseCounting"/>
      <w:suff w:val="nothing"/>
      <w:lvlText w:val="（%1）"/>
      <w:lvlJc w:val="left"/>
      <w:rPr>
        <w:rFonts w:hint="eastAsia"/>
      </w:rPr>
    </w:lvl>
  </w:abstractNum>
  <w:abstractNum w:abstractNumId="3">
    <w:nsid w:val="01D0AFE0"/>
    <w:multiLevelType w:val="singleLevel"/>
    <w:tmpl w:val="01D0AFE0"/>
    <w:lvl w:ilvl="0" w:tentative="0">
      <w:start w:val="2"/>
      <w:numFmt w:val="decimal"/>
      <w:suff w:val="space"/>
      <w:lvlText w:val="%1、"/>
      <w:lvlJc w:val="left"/>
    </w:lvl>
  </w:abstractNum>
  <w:abstractNum w:abstractNumId="4">
    <w:nsid w:val="56488C6C"/>
    <w:multiLevelType w:val="singleLevel"/>
    <w:tmpl w:val="56488C6C"/>
    <w:lvl w:ilvl="0" w:tentative="0">
      <w:start w:val="3"/>
      <w:numFmt w:val="chineseCounting"/>
      <w:suff w:val="space"/>
      <w:lvlText w:val="第%1章"/>
      <w:lvlJc w:val="left"/>
      <w:rPr>
        <w:rFonts w:hint="eastAsia"/>
      </w:rPr>
    </w:lvl>
  </w:abstractNum>
  <w:abstractNum w:abstractNumId="5">
    <w:nsid w:val="772DDFA1"/>
    <w:multiLevelType w:val="singleLevel"/>
    <w:tmpl w:val="772DDFA1"/>
    <w:lvl w:ilvl="0" w:tentative="0">
      <w:start w:val="5"/>
      <w:numFmt w:val="chineseCounting"/>
      <w:suff w:val="space"/>
      <w:lvlText w:val="第%1篇"/>
      <w:lvlJc w:val="left"/>
      <w:pPr>
        <w:ind w:left="-119"/>
      </w:pPr>
      <w:rPr>
        <w:rFonts w:hint="eastAsia"/>
      </w:r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xY2ViNTIzZTM4ZjY4ZDkyYjI3NDA1NDk0YzQ2ZTcifQ=="/>
  </w:docVars>
  <w:rsids>
    <w:rsidRoot w:val="3F675FFE"/>
    <w:rsid w:val="01C34992"/>
    <w:rsid w:val="0DBF4373"/>
    <w:rsid w:val="0DC67F5B"/>
    <w:rsid w:val="0DEF00D3"/>
    <w:rsid w:val="1ADB136D"/>
    <w:rsid w:val="1EF77456"/>
    <w:rsid w:val="21570960"/>
    <w:rsid w:val="24237D71"/>
    <w:rsid w:val="27515E7E"/>
    <w:rsid w:val="2EE35AC3"/>
    <w:rsid w:val="2FB411F2"/>
    <w:rsid w:val="35E9284D"/>
    <w:rsid w:val="39896086"/>
    <w:rsid w:val="3F675FFE"/>
    <w:rsid w:val="42455679"/>
    <w:rsid w:val="45D35BB2"/>
    <w:rsid w:val="471C474F"/>
    <w:rsid w:val="4C020AA1"/>
    <w:rsid w:val="58DD4B10"/>
    <w:rsid w:val="59B36DFF"/>
    <w:rsid w:val="5C6F0CA1"/>
    <w:rsid w:val="64F90A64"/>
    <w:rsid w:val="65F83F7B"/>
    <w:rsid w:val="679C0FAE"/>
    <w:rsid w:val="699E01B6"/>
    <w:rsid w:val="69D13469"/>
    <w:rsid w:val="6C2560DB"/>
    <w:rsid w:val="6CB2557D"/>
    <w:rsid w:val="6FAF6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nhideWhenUsed="0" w:uiPriority="1"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5"/>
    <w:basedOn w:val="1"/>
    <w:next w:val="1"/>
    <w:qFormat/>
    <w:uiPriority w:val="1"/>
    <w:pPr>
      <w:ind w:left="520"/>
      <w:outlineLvl w:val="5"/>
    </w:pPr>
    <w:rPr>
      <w:rFonts w:ascii="宋体" w:hAnsi="宋体" w:eastAsia="宋体" w:cs="宋体"/>
      <w:sz w:val="24"/>
      <w:szCs w:val="24"/>
      <w:lang w:val="en-US" w:eastAsia="zh-CN" w:bidi="ar-SA"/>
    </w:rPr>
  </w:style>
  <w:style w:type="paragraph" w:styleId="6">
    <w:name w:val="heading 7"/>
    <w:basedOn w:val="1"/>
    <w:next w:val="1"/>
    <w:qFormat/>
    <w:uiPriority w:val="1"/>
    <w:pPr>
      <w:ind w:left="1002"/>
      <w:outlineLvl w:val="7"/>
    </w:pPr>
    <w:rPr>
      <w:rFonts w:ascii="宋体" w:hAnsi="宋体" w:eastAsia="宋体" w:cs="宋体"/>
      <w:sz w:val="22"/>
      <w:szCs w:val="22"/>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1"/>
      <w:szCs w:val="21"/>
      <w:lang w:val="en-US" w:eastAsia="zh-CN" w:bidi="ar-SA"/>
    </w:rPr>
  </w:style>
  <w:style w:type="paragraph" w:styleId="7">
    <w:name w:val="footer"/>
    <w:basedOn w:val="1"/>
    <w:qFormat/>
    <w:uiPriority w:val="0"/>
    <w:pPr>
      <w:tabs>
        <w:tab w:val="center" w:pos="4153"/>
        <w:tab w:val="right" w:pos="8306"/>
      </w:tabs>
      <w:snapToGrid w:val="0"/>
      <w:jc w:val="left"/>
    </w:pPr>
    <w:rPr>
      <w:sz w:val="18"/>
    </w:rPr>
  </w:style>
  <w:style w:type="character" w:styleId="10">
    <w:name w:val="page number"/>
    <w:basedOn w:val="9"/>
    <w:qFormat/>
    <w:uiPriority w:val="0"/>
  </w:style>
  <w:style w:type="paragraph" w:customStyle="1" w:styleId="11">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28.png"/><Relationship Id="rId6" Type="http://schemas.openxmlformats.org/officeDocument/2006/relationships/footer" Target="footer2.xml"/><Relationship Id="rId59" Type="http://schemas.openxmlformats.org/officeDocument/2006/relationships/image" Target="media/image27.png"/><Relationship Id="rId58" Type="http://schemas.openxmlformats.org/officeDocument/2006/relationships/image" Target="media/image26.png"/><Relationship Id="rId57" Type="http://schemas.openxmlformats.org/officeDocument/2006/relationships/image" Target="media/image25.png"/><Relationship Id="rId56" Type="http://schemas.openxmlformats.org/officeDocument/2006/relationships/image" Target="media/image24.png"/><Relationship Id="rId55" Type="http://schemas.openxmlformats.org/officeDocument/2006/relationships/image" Target="media/image23.png"/><Relationship Id="rId54" Type="http://schemas.openxmlformats.org/officeDocument/2006/relationships/image" Target="media/image22.png"/><Relationship Id="rId53" Type="http://schemas.openxmlformats.org/officeDocument/2006/relationships/image" Target="media/image21.png"/><Relationship Id="rId52" Type="http://schemas.openxmlformats.org/officeDocument/2006/relationships/image" Target="media/image20.png"/><Relationship Id="rId51" Type="http://schemas.openxmlformats.org/officeDocument/2006/relationships/image" Target="media/image19.png"/><Relationship Id="rId50" Type="http://schemas.openxmlformats.org/officeDocument/2006/relationships/image" Target="media/image18.png"/><Relationship Id="rId5" Type="http://schemas.openxmlformats.org/officeDocument/2006/relationships/header" Target="header2.xml"/><Relationship Id="rId49" Type="http://schemas.openxmlformats.org/officeDocument/2006/relationships/image" Target="media/image17.png"/><Relationship Id="rId48" Type="http://schemas.openxmlformats.org/officeDocument/2006/relationships/image" Target="media/image16.png"/><Relationship Id="rId47" Type="http://schemas.openxmlformats.org/officeDocument/2006/relationships/image" Target="media/image15.png"/><Relationship Id="rId46" Type="http://schemas.openxmlformats.org/officeDocument/2006/relationships/image" Target="media/image14.png"/><Relationship Id="rId45" Type="http://schemas.openxmlformats.org/officeDocument/2006/relationships/image" Target="media/image13.png"/><Relationship Id="rId44" Type="http://schemas.openxmlformats.org/officeDocument/2006/relationships/image" Target="media/image12.png"/><Relationship Id="rId43" Type="http://schemas.openxmlformats.org/officeDocument/2006/relationships/image" Target="media/image11.png"/><Relationship Id="rId42" Type="http://schemas.openxmlformats.org/officeDocument/2006/relationships/image" Target="media/image10.png"/><Relationship Id="rId41" Type="http://schemas.openxmlformats.org/officeDocument/2006/relationships/image" Target="media/image9.png"/><Relationship Id="rId40" Type="http://schemas.openxmlformats.org/officeDocument/2006/relationships/image" Target="media/image8.png"/><Relationship Id="rId4" Type="http://schemas.openxmlformats.org/officeDocument/2006/relationships/footer" Target="footer1.xml"/><Relationship Id="rId39" Type="http://schemas.openxmlformats.org/officeDocument/2006/relationships/image" Target="media/image7.png"/><Relationship Id="rId38" Type="http://schemas.openxmlformats.org/officeDocument/2006/relationships/image" Target="media/image6.jpeg"/><Relationship Id="rId37" Type="http://schemas.openxmlformats.org/officeDocument/2006/relationships/image" Target="media/image5.png"/><Relationship Id="rId36" Type="http://schemas.openxmlformats.org/officeDocument/2006/relationships/image" Target="media/image4.jpeg"/><Relationship Id="rId35" Type="http://schemas.openxmlformats.org/officeDocument/2006/relationships/image" Target="media/image3.jpeg"/><Relationship Id="rId34" Type="http://schemas.openxmlformats.org/officeDocument/2006/relationships/image" Target="media/image2.png"/><Relationship Id="rId33" Type="http://schemas.openxmlformats.org/officeDocument/2006/relationships/image" Target="media/image1.png"/><Relationship Id="rId32" Type="http://schemas.openxmlformats.org/officeDocument/2006/relationships/theme" Target="theme/theme1.xml"/><Relationship Id="rId31" Type="http://schemas.openxmlformats.org/officeDocument/2006/relationships/footer" Target="footer16.xml"/><Relationship Id="rId30" Type="http://schemas.openxmlformats.org/officeDocument/2006/relationships/header" Target="header13.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26619</Words>
  <Characters>30399</Characters>
  <Lines>0</Lines>
  <Paragraphs>0</Paragraphs>
  <TotalTime>0</TotalTime>
  <ScaleCrop>false</ScaleCrop>
  <LinksUpToDate>false</LinksUpToDate>
  <CharactersWithSpaces>32733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2022-08-10T10:27:00Z</dcterms:created>
  <dc:creator>老夫子</dc:creator>
  <cp:lastModifiedBy>老夫子</cp:lastModifiedBy>
  <dcterms:modified xsi:type="dcterms:W3CDTF">2022-10-26T11:51:26Z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B9FEFC21732643A89614CB02DA2D88D7</vt:lpwstr>
  </property>
</Properties>
</file>