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42" w:rsidRDefault="00460C42">
      <w:pPr>
        <w:pStyle w:val="a3"/>
        <w:rPr>
          <w:rFonts w:ascii="Times New Roman"/>
          <w:sz w:val="20"/>
        </w:rPr>
      </w:pPr>
    </w:p>
    <w:p w:rsidR="00460C42" w:rsidRDefault="00460C42">
      <w:pPr>
        <w:pStyle w:val="a3"/>
        <w:rPr>
          <w:rFonts w:ascii="Times New Roman"/>
          <w:sz w:val="20"/>
        </w:rPr>
      </w:pPr>
    </w:p>
    <w:p w:rsidR="00460C42" w:rsidRDefault="00460C42">
      <w:pPr>
        <w:pStyle w:val="a3"/>
        <w:rPr>
          <w:rFonts w:ascii="Times New Roman"/>
          <w:sz w:val="20"/>
        </w:rPr>
      </w:pPr>
    </w:p>
    <w:p w:rsidR="00460C42" w:rsidRDefault="00460C42">
      <w:pPr>
        <w:pStyle w:val="a3"/>
        <w:spacing w:before="6" w:after="1"/>
        <w:rPr>
          <w:rFonts w:ascii="Times New Roman"/>
          <w:sz w:val="10"/>
        </w:rPr>
      </w:pPr>
    </w:p>
    <w:p w:rsidR="00460C42" w:rsidRDefault="000220C8">
      <w:pPr>
        <w:pStyle w:val="a3"/>
        <w:ind w:left="849"/>
        <w:rPr>
          <w:rFonts w:ascii="Times New Roman"/>
          <w:sz w:val="20"/>
        </w:rPr>
      </w:pPr>
      <w:r w:rsidRPr="000220C8">
        <w:rPr>
          <w:rFonts w:ascii="Times New Roman"/>
          <w:sz w:val="20"/>
        </w:rPr>
      </w:r>
      <w:r>
        <w:rPr>
          <w:rFonts w:ascii="Times New Roman"/>
          <w:sz w:val="20"/>
        </w:rPr>
        <w:pict>
          <v:group id="组合 2" o:spid="_x0000_s1029" style="width:348.75pt;height:139pt;mso-position-horizontal-relative:char;mso-position-vertical-relative:line" coordsize="6975,-151476409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460C42" w:rsidRDefault="00460C42">
                    <w:pPr>
                      <w:spacing w:before="5"/>
                      <w:rPr>
                        <w:rFonts w:ascii="Times New Roman"/>
                        <w:sz w:val="29"/>
                      </w:rPr>
                    </w:pPr>
                  </w:p>
                  <w:p w:rsidR="00460C42" w:rsidRDefault="006F5DB2">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460C42" w:rsidRDefault="00460C42">
      <w:pPr>
        <w:pStyle w:val="a3"/>
        <w:rPr>
          <w:rFonts w:ascii="Times New Roman"/>
          <w:sz w:val="20"/>
        </w:rPr>
      </w:pPr>
    </w:p>
    <w:p w:rsidR="00460C42" w:rsidRDefault="00460C42">
      <w:pPr>
        <w:pStyle w:val="a3"/>
        <w:rPr>
          <w:rFonts w:ascii="Times New Roman"/>
          <w:sz w:val="20"/>
        </w:rPr>
      </w:pPr>
    </w:p>
    <w:p w:rsidR="00460C42" w:rsidRDefault="00460C42">
      <w:pPr>
        <w:pStyle w:val="a3"/>
        <w:rPr>
          <w:rFonts w:ascii="Times New Roman"/>
          <w:sz w:val="20"/>
        </w:rPr>
      </w:pPr>
    </w:p>
    <w:p w:rsidR="00460C42" w:rsidRDefault="006F5DB2">
      <w:pPr>
        <w:spacing w:line="365" w:lineRule="auto"/>
        <w:jc w:val="center"/>
        <w:rPr>
          <w:rFonts w:ascii="黑体" w:eastAsia="黑体"/>
          <w:b/>
          <w:sz w:val="52"/>
        </w:rPr>
      </w:pPr>
      <w:r>
        <w:rPr>
          <w:rFonts w:ascii="黑体" w:eastAsia="黑体" w:hint="eastAsia"/>
          <w:b/>
          <w:sz w:val="52"/>
        </w:rPr>
        <w:t>威海市神彩印刷有限公司</w:t>
      </w:r>
    </w:p>
    <w:p w:rsidR="00460C42" w:rsidRDefault="006F5DB2">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460C42" w:rsidRDefault="006F5DB2">
      <w:pPr>
        <w:spacing w:line="664" w:lineRule="exact"/>
        <w:ind w:left="624" w:right="930"/>
        <w:jc w:val="center"/>
        <w:rPr>
          <w:rFonts w:ascii="黑体" w:eastAsia="黑体"/>
          <w:b/>
          <w:sz w:val="52"/>
        </w:rPr>
      </w:pPr>
      <w:r>
        <w:rPr>
          <w:rFonts w:ascii="黑体" w:eastAsia="黑体" w:hint="eastAsia"/>
          <w:b/>
          <w:sz w:val="52"/>
        </w:rPr>
        <w:t>（</w:t>
      </w:r>
      <w:r w:rsidR="00C86975">
        <w:rPr>
          <w:rFonts w:ascii="黑体" w:eastAsia="黑体" w:hint="eastAsia"/>
          <w:b/>
          <w:sz w:val="52"/>
        </w:rPr>
        <w:t>成长</w:t>
      </w:r>
      <w:r>
        <w:rPr>
          <w:rFonts w:ascii="黑体" w:eastAsia="黑体" w:hint="eastAsia"/>
          <w:b/>
          <w:sz w:val="52"/>
        </w:rPr>
        <w:t>板）</w:t>
      </w:r>
    </w:p>
    <w:p w:rsidR="00460C42" w:rsidRDefault="00460C42">
      <w:pPr>
        <w:pStyle w:val="a3"/>
        <w:rPr>
          <w:rFonts w:ascii="黑体"/>
          <w:b/>
          <w:sz w:val="52"/>
        </w:rPr>
      </w:pPr>
    </w:p>
    <w:p w:rsidR="00460C42" w:rsidRDefault="00460C42">
      <w:pPr>
        <w:pStyle w:val="a3"/>
        <w:rPr>
          <w:rFonts w:ascii="黑体"/>
          <w:b/>
          <w:sz w:val="52"/>
        </w:rPr>
      </w:pPr>
    </w:p>
    <w:p w:rsidR="00460C42" w:rsidRDefault="00460C42">
      <w:pPr>
        <w:pStyle w:val="a3"/>
        <w:rPr>
          <w:rFonts w:ascii="黑体"/>
          <w:b/>
          <w:sz w:val="52"/>
        </w:rPr>
      </w:pPr>
    </w:p>
    <w:p w:rsidR="00460C42" w:rsidRDefault="00460C42">
      <w:pPr>
        <w:pStyle w:val="a3"/>
        <w:rPr>
          <w:rFonts w:ascii="黑体"/>
          <w:b/>
          <w:sz w:val="52"/>
        </w:rPr>
      </w:pPr>
    </w:p>
    <w:p w:rsidR="00460C42" w:rsidRDefault="00460C42">
      <w:pPr>
        <w:pStyle w:val="a3"/>
        <w:spacing w:before="6"/>
        <w:rPr>
          <w:rFonts w:ascii="黑体"/>
          <w:b/>
          <w:sz w:val="59"/>
        </w:rPr>
      </w:pPr>
    </w:p>
    <w:p w:rsidR="00460C42" w:rsidRDefault="006F5DB2">
      <w:pPr>
        <w:spacing w:line="365" w:lineRule="auto"/>
        <w:ind w:firstLineChars="300" w:firstLine="1084"/>
        <w:rPr>
          <w:b/>
          <w:sz w:val="36"/>
        </w:rPr>
      </w:pPr>
      <w:r>
        <w:rPr>
          <w:b/>
          <w:sz w:val="36"/>
        </w:rPr>
        <w:t>公司名称：威海</w:t>
      </w:r>
      <w:r>
        <w:rPr>
          <w:rFonts w:hint="eastAsia"/>
          <w:b/>
          <w:sz w:val="36"/>
        </w:rPr>
        <w:t>市神彩印刷</w:t>
      </w:r>
      <w:r>
        <w:rPr>
          <w:b/>
          <w:sz w:val="36"/>
        </w:rPr>
        <w:t>有限公司</w:t>
      </w:r>
    </w:p>
    <w:p w:rsidR="00460C42" w:rsidRDefault="006F5DB2">
      <w:pPr>
        <w:spacing w:before="1" w:line="364" w:lineRule="auto"/>
        <w:ind w:left="1143" w:right="854"/>
        <w:rPr>
          <w:b/>
          <w:sz w:val="36"/>
        </w:rPr>
      </w:pPr>
      <w:r>
        <w:rPr>
          <w:b/>
          <w:sz w:val="36"/>
        </w:rPr>
        <w:t>推荐机构：山东德金股权投资管理有限公司</w:t>
      </w:r>
    </w:p>
    <w:p w:rsidR="00460C42" w:rsidRDefault="006F5DB2">
      <w:pPr>
        <w:tabs>
          <w:tab w:val="left" w:pos="2227"/>
        </w:tabs>
        <w:spacing w:line="461" w:lineRule="exact"/>
        <w:ind w:left="1143"/>
        <w:rPr>
          <w:b/>
          <w:sz w:val="36"/>
        </w:rPr>
      </w:pPr>
      <w:r>
        <w:rPr>
          <w:b/>
          <w:sz w:val="36"/>
        </w:rPr>
        <w:t>日</w:t>
      </w:r>
      <w:r>
        <w:rPr>
          <w:b/>
          <w:sz w:val="36"/>
        </w:rPr>
        <w:tab/>
        <w:t>期：20</w:t>
      </w:r>
      <w:r>
        <w:rPr>
          <w:rFonts w:hint="eastAsia"/>
          <w:b/>
          <w:sz w:val="36"/>
        </w:rPr>
        <w:t>21</w:t>
      </w:r>
      <w:r>
        <w:rPr>
          <w:b/>
          <w:sz w:val="36"/>
        </w:rPr>
        <w:t>年</w:t>
      </w:r>
      <w:r>
        <w:rPr>
          <w:rFonts w:hint="eastAsia"/>
          <w:b/>
          <w:sz w:val="36"/>
        </w:rPr>
        <w:t>12</w:t>
      </w:r>
      <w:r>
        <w:rPr>
          <w:b/>
          <w:sz w:val="36"/>
        </w:rPr>
        <w:t>月</w:t>
      </w:r>
    </w:p>
    <w:p w:rsidR="00460C42" w:rsidRDefault="00460C42">
      <w:pPr>
        <w:spacing w:line="461" w:lineRule="exact"/>
        <w:rPr>
          <w:sz w:val="36"/>
        </w:rPr>
        <w:sectPr w:rsidR="00460C42">
          <w:headerReference w:type="default" r:id="rId8"/>
          <w:footerReference w:type="default" r:id="rId9"/>
          <w:type w:val="continuous"/>
          <w:pgSz w:w="11910" w:h="16840"/>
          <w:pgMar w:top="1380" w:right="1380" w:bottom="1180" w:left="1660" w:header="882" w:footer="996" w:gutter="0"/>
          <w:pgNumType w:start="1"/>
          <w:cols w:space="720"/>
        </w:sectPr>
      </w:pPr>
    </w:p>
    <w:p w:rsidR="00460C42" w:rsidRDefault="00460C42">
      <w:pPr>
        <w:pStyle w:val="a3"/>
        <w:rPr>
          <w:b/>
          <w:sz w:val="20"/>
        </w:rPr>
      </w:pPr>
    </w:p>
    <w:p w:rsidR="00460C42" w:rsidRDefault="00460C42">
      <w:pPr>
        <w:pStyle w:val="a3"/>
        <w:spacing w:before="11"/>
        <w:rPr>
          <w:b/>
          <w:sz w:val="15"/>
        </w:rPr>
      </w:pPr>
    </w:p>
    <w:p w:rsidR="00460C42" w:rsidRDefault="006F5DB2">
      <w:pPr>
        <w:spacing w:before="37" w:line="242" w:lineRule="auto"/>
        <w:ind w:left="1212" w:right="1493"/>
        <w:jc w:val="center"/>
        <w:rPr>
          <w:sz w:val="44"/>
        </w:rPr>
      </w:pPr>
      <w:r>
        <w:rPr>
          <w:sz w:val="44"/>
        </w:rPr>
        <w:t>威海</w:t>
      </w:r>
      <w:r>
        <w:rPr>
          <w:rFonts w:hint="eastAsia"/>
          <w:sz w:val="44"/>
        </w:rPr>
        <w:t>市神彩印刷</w:t>
      </w:r>
      <w:r>
        <w:rPr>
          <w:sz w:val="44"/>
        </w:rPr>
        <w:t>有限公司</w:t>
      </w:r>
    </w:p>
    <w:p w:rsidR="00460C42" w:rsidRDefault="006F5DB2">
      <w:pPr>
        <w:spacing w:before="37" w:line="242" w:lineRule="auto"/>
        <w:ind w:left="1212" w:right="1493"/>
        <w:jc w:val="center"/>
        <w:rPr>
          <w:sz w:val="44"/>
        </w:rPr>
      </w:pPr>
      <w:r>
        <w:rPr>
          <w:sz w:val="44"/>
        </w:rPr>
        <w:t>挂牌转让说明书</w:t>
      </w:r>
    </w:p>
    <w:p w:rsidR="00460C42" w:rsidRDefault="006F5DB2">
      <w:pPr>
        <w:spacing w:before="28"/>
        <w:ind w:left="624" w:right="904"/>
        <w:jc w:val="center"/>
        <w:rPr>
          <w:sz w:val="32"/>
        </w:rPr>
      </w:pPr>
      <w:r>
        <w:rPr>
          <w:sz w:val="32"/>
        </w:rPr>
        <w:t>（申请板块：</w:t>
      </w:r>
      <w:r w:rsidR="00C86975">
        <w:rPr>
          <w:rFonts w:hint="eastAsia"/>
          <w:sz w:val="32"/>
        </w:rPr>
        <w:t>成长</w:t>
      </w:r>
      <w:r>
        <w:rPr>
          <w:sz w:val="32"/>
        </w:rPr>
        <w:t>板）</w:t>
      </w:r>
    </w:p>
    <w:p w:rsidR="00460C42" w:rsidRDefault="00460C42">
      <w:pPr>
        <w:pStyle w:val="a3"/>
        <w:spacing w:before="11"/>
        <w:rPr>
          <w:sz w:val="34"/>
        </w:rPr>
      </w:pPr>
    </w:p>
    <w:p w:rsidR="00460C42" w:rsidRDefault="006F5DB2">
      <w:pPr>
        <w:ind w:left="624" w:right="901"/>
        <w:jc w:val="center"/>
        <w:rPr>
          <w:b/>
          <w:sz w:val="44"/>
        </w:rPr>
      </w:pPr>
      <w:r>
        <w:rPr>
          <w:b/>
          <w:sz w:val="44"/>
        </w:rPr>
        <w:t>声 明</w:t>
      </w:r>
    </w:p>
    <w:p w:rsidR="00460C42" w:rsidRDefault="00460C42">
      <w:pPr>
        <w:pStyle w:val="a3"/>
        <w:spacing w:before="9"/>
        <w:rPr>
          <w:b/>
          <w:sz w:val="34"/>
        </w:rPr>
      </w:pPr>
    </w:p>
    <w:p w:rsidR="00460C42" w:rsidRDefault="006F5DB2">
      <w:pPr>
        <w:spacing w:line="364" w:lineRule="auto"/>
        <w:ind w:left="137" w:right="258" w:firstLine="638"/>
        <w:rPr>
          <w:rFonts w:ascii="仿宋" w:eastAsia="仿宋"/>
          <w:sz w:val="32"/>
        </w:rPr>
      </w:pPr>
      <w:r>
        <w:rPr>
          <w:rFonts w:ascii="仿宋" w:eastAsia="仿宋" w:hint="eastAsia"/>
          <w:spacing w:val="-2"/>
          <w:sz w:val="32"/>
        </w:rPr>
        <w:t>本公司及全体董事、监事、高级管理人员承诺挂牌说明</w:t>
      </w:r>
      <w:r>
        <w:rPr>
          <w:rFonts w:ascii="仿宋" w:eastAsia="仿宋" w:hint="eastAsia"/>
          <w:spacing w:val="-14"/>
          <w:sz w:val="32"/>
        </w:rPr>
        <w:t>书不存在虚假记载、误导性陈述或重大遗漏，并对其真实性、</w:t>
      </w:r>
      <w:r>
        <w:rPr>
          <w:rFonts w:ascii="仿宋" w:eastAsia="仿宋" w:hint="eastAsia"/>
          <w:sz w:val="32"/>
        </w:rPr>
        <w:t>准确性、完整性承担个别和连带的法律责任。</w:t>
      </w:r>
    </w:p>
    <w:p w:rsidR="00460C42" w:rsidRDefault="006F5DB2">
      <w:pPr>
        <w:spacing w:line="364" w:lineRule="auto"/>
        <w:ind w:left="137" w:right="415" w:firstLine="638"/>
        <w:jc w:val="both"/>
        <w:rPr>
          <w:rFonts w:ascii="仿宋" w:eastAsia="仿宋"/>
          <w:sz w:val="32"/>
        </w:rPr>
      </w:pPr>
      <w:r>
        <w:rPr>
          <w:rFonts w:ascii="仿宋" w:eastAsia="仿宋" w:hint="eastAsia"/>
          <w:spacing w:val="-1"/>
          <w:sz w:val="32"/>
        </w:rPr>
        <w:t>本公司提醒投资者注意，凡本挂牌转让说明书未涉及的</w:t>
      </w:r>
      <w:r>
        <w:rPr>
          <w:rFonts w:ascii="仿宋" w:eastAsia="仿宋" w:hint="eastAsia"/>
          <w:spacing w:val="-3"/>
          <w:sz w:val="32"/>
        </w:rPr>
        <w:t>有关内容，请投资者直接或通过齐鲁股权交易中心有限公司向本公司查询。</w:t>
      </w:r>
    </w:p>
    <w:p w:rsidR="00460C42" w:rsidRDefault="006F5DB2">
      <w:pPr>
        <w:spacing w:line="364" w:lineRule="auto"/>
        <w:ind w:left="137" w:right="408" w:firstLine="638"/>
        <w:jc w:val="both"/>
        <w:rPr>
          <w:rFonts w:ascii="仿宋" w:eastAsia="仿宋"/>
          <w:sz w:val="32"/>
        </w:rPr>
      </w:pPr>
      <w:r>
        <w:rPr>
          <w:rFonts w:ascii="仿宋" w:eastAsia="仿宋" w:hint="eastAsia"/>
          <w:spacing w:val="13"/>
          <w:w w:val="95"/>
          <w:sz w:val="32"/>
        </w:rPr>
        <w:t xml:space="preserve">齐鲁股权交易中心有限公司对本次挂牌所做的任何决 </w:t>
      </w:r>
      <w:r>
        <w:rPr>
          <w:rFonts w:ascii="仿宋" w:eastAsia="仿宋" w:hint="eastAsia"/>
          <w:sz w:val="32"/>
        </w:rPr>
        <w:t>定或意见，均不表明其对本公司股票（权</w:t>
      </w:r>
      <w:r>
        <w:rPr>
          <w:rFonts w:ascii="仿宋" w:eastAsia="仿宋" w:hint="eastAsia"/>
          <w:spacing w:val="-3"/>
          <w:sz w:val="32"/>
        </w:rPr>
        <w:t>）</w:t>
      </w:r>
      <w:r>
        <w:rPr>
          <w:rFonts w:ascii="仿宋" w:eastAsia="仿宋" w:hint="eastAsia"/>
          <w:sz w:val="32"/>
        </w:rPr>
        <w:t>的价值或投资者</w:t>
      </w:r>
      <w:r>
        <w:rPr>
          <w:rFonts w:ascii="仿宋" w:eastAsia="仿宋" w:hint="eastAsia"/>
          <w:spacing w:val="-1"/>
          <w:sz w:val="32"/>
        </w:rPr>
        <w:t>收益作出实质性判断或保证。任何与之相反的声明均属虚假不实陈述。本公司经营与收益的变化，由本公司自行负责， 由此引致的投资风险，由投资者自行承担。</w:t>
      </w:r>
    </w:p>
    <w:p w:rsidR="00460C42" w:rsidRDefault="00460C42">
      <w:pPr>
        <w:spacing w:line="364" w:lineRule="auto"/>
        <w:jc w:val="both"/>
        <w:rPr>
          <w:rFonts w:ascii="仿宋" w:eastAsia="仿宋"/>
          <w:sz w:val="32"/>
        </w:rPr>
        <w:sectPr w:rsidR="00460C42">
          <w:pgSz w:w="11910" w:h="16840"/>
          <w:pgMar w:top="1380" w:right="1380" w:bottom="1180" w:left="1660" w:header="882" w:footer="996" w:gutter="0"/>
          <w:cols w:space="720"/>
        </w:sectPr>
      </w:pPr>
    </w:p>
    <w:p w:rsidR="00460C42" w:rsidRDefault="00460C42">
      <w:pPr>
        <w:pStyle w:val="a3"/>
        <w:spacing w:before="11"/>
        <w:rPr>
          <w:rFonts w:ascii="仿宋"/>
          <w:sz w:val="14"/>
        </w:rPr>
      </w:pPr>
    </w:p>
    <w:p w:rsidR="00460C42" w:rsidRDefault="006F5DB2">
      <w:pPr>
        <w:pStyle w:val="1"/>
        <w:tabs>
          <w:tab w:val="left" w:pos="602"/>
        </w:tabs>
        <w:ind w:right="280"/>
      </w:pPr>
      <w:r>
        <w:t>释</w:t>
      </w:r>
      <w:r>
        <w:tab/>
        <w:t>义</w:t>
      </w:r>
    </w:p>
    <w:p w:rsidR="00460C42" w:rsidRDefault="00460C42">
      <w:pPr>
        <w:pStyle w:val="a3"/>
        <w:spacing w:before="3"/>
        <w:rPr>
          <w:b/>
          <w:sz w:val="40"/>
        </w:rPr>
      </w:pPr>
    </w:p>
    <w:p w:rsidR="00460C42" w:rsidRDefault="006F5DB2">
      <w:pPr>
        <w:pStyle w:val="a3"/>
        <w:spacing w:line="650" w:lineRule="auto"/>
        <w:ind w:left="617" w:right="1046"/>
        <w:rPr>
          <w:b/>
        </w:rPr>
      </w:pPr>
      <w:r>
        <w:t xml:space="preserve">在本次挂牌转让说明书中，除非另有说明，下列简称具有以下含义： </w:t>
      </w:r>
      <w:r>
        <w:rPr>
          <w:b/>
        </w:rPr>
        <w:t>1、一般词汇</w:t>
      </w:r>
    </w:p>
    <w:p w:rsidR="00460C42" w:rsidRDefault="00460C42">
      <w:pPr>
        <w:pStyle w:val="a3"/>
        <w:rPr>
          <w:b/>
        </w:rPr>
      </w:pPr>
    </w:p>
    <w:tbl>
      <w:tblPr>
        <w:tblpPr w:leftFromText="180" w:rightFromText="180" w:vertAnchor="text" w:horzAnchor="margin" w:tblpX="339" w:tblpY="191"/>
        <w:tblW w:w="8182"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463"/>
        <w:gridCol w:w="758"/>
        <w:gridCol w:w="4961"/>
      </w:tblGrid>
      <w:tr w:rsidR="00460C42">
        <w:trPr>
          <w:trHeight w:val="851"/>
        </w:trPr>
        <w:tc>
          <w:tcPr>
            <w:tcW w:w="2463" w:type="dxa"/>
            <w:tcBorders>
              <w:bottom w:val="single" w:sz="6" w:space="0" w:color="000000"/>
              <w:right w:val="single" w:sz="6" w:space="0" w:color="000000"/>
            </w:tcBorders>
          </w:tcPr>
          <w:p w:rsidR="00460C42" w:rsidRDefault="006F5DB2">
            <w:pPr>
              <w:pStyle w:val="TableParagraph"/>
              <w:spacing w:before="175"/>
              <w:ind w:left="98"/>
              <w:rPr>
                <w:sz w:val="24"/>
                <w:szCs w:val="24"/>
              </w:rPr>
            </w:pPr>
            <w:r>
              <w:rPr>
                <w:rFonts w:hint="eastAsia"/>
                <w:sz w:val="24"/>
                <w:szCs w:val="24"/>
              </w:rPr>
              <w:t>神彩</w:t>
            </w:r>
            <w:r>
              <w:rPr>
                <w:sz w:val="24"/>
                <w:szCs w:val="24"/>
              </w:rPr>
              <w:t>、</w:t>
            </w:r>
            <w:r>
              <w:rPr>
                <w:rFonts w:hint="eastAsia"/>
                <w:sz w:val="24"/>
                <w:szCs w:val="24"/>
              </w:rPr>
              <w:t>公司</w:t>
            </w:r>
          </w:p>
        </w:tc>
        <w:tc>
          <w:tcPr>
            <w:tcW w:w="758" w:type="dxa"/>
            <w:tcBorders>
              <w:left w:val="single" w:sz="6" w:space="0" w:color="000000"/>
              <w:bottom w:val="single" w:sz="6" w:space="0" w:color="000000"/>
              <w:right w:val="single" w:sz="6" w:space="0" w:color="000000"/>
            </w:tcBorders>
          </w:tcPr>
          <w:p w:rsidR="00460C42" w:rsidRDefault="006F5DB2">
            <w:pPr>
              <w:pStyle w:val="TableParagraph"/>
              <w:spacing w:before="175"/>
              <w:ind w:left="113"/>
              <w:rPr>
                <w:sz w:val="24"/>
                <w:szCs w:val="24"/>
              </w:rPr>
            </w:pPr>
            <w:r>
              <w:rPr>
                <w:sz w:val="24"/>
                <w:szCs w:val="24"/>
              </w:rPr>
              <w:t>指</w:t>
            </w:r>
          </w:p>
        </w:tc>
        <w:tc>
          <w:tcPr>
            <w:tcW w:w="4961" w:type="dxa"/>
            <w:tcBorders>
              <w:left w:val="single" w:sz="6" w:space="0" w:color="000000"/>
              <w:bottom w:val="single" w:sz="6" w:space="0" w:color="000000"/>
            </w:tcBorders>
          </w:tcPr>
          <w:p w:rsidR="00460C42" w:rsidRDefault="006F5DB2">
            <w:pPr>
              <w:pStyle w:val="TableParagraph"/>
              <w:spacing w:before="175"/>
              <w:ind w:left="115"/>
              <w:rPr>
                <w:sz w:val="24"/>
                <w:szCs w:val="24"/>
              </w:rPr>
            </w:pPr>
            <w:r>
              <w:rPr>
                <w:sz w:val="24"/>
                <w:szCs w:val="24"/>
              </w:rPr>
              <w:t>威海</w:t>
            </w:r>
            <w:r>
              <w:rPr>
                <w:rFonts w:hint="eastAsia"/>
                <w:sz w:val="24"/>
                <w:szCs w:val="24"/>
              </w:rPr>
              <w:t>市神彩印刷</w:t>
            </w:r>
            <w:r>
              <w:rPr>
                <w:sz w:val="24"/>
                <w:szCs w:val="24"/>
              </w:rPr>
              <w:t>有限公司</w:t>
            </w:r>
          </w:p>
        </w:tc>
      </w:tr>
      <w:tr w:rsidR="00460C42">
        <w:trPr>
          <w:trHeight w:val="851"/>
        </w:trPr>
        <w:tc>
          <w:tcPr>
            <w:tcW w:w="2463" w:type="dxa"/>
            <w:tcBorders>
              <w:top w:val="single" w:sz="6" w:space="0" w:color="000000"/>
              <w:bottom w:val="single" w:sz="6" w:space="0" w:color="000000"/>
              <w:right w:val="single" w:sz="6" w:space="0" w:color="000000"/>
            </w:tcBorders>
          </w:tcPr>
          <w:p w:rsidR="00460C42" w:rsidRDefault="006F5DB2">
            <w:pPr>
              <w:pStyle w:val="TableParagraph"/>
              <w:spacing w:before="208"/>
              <w:ind w:left="98"/>
              <w:rPr>
                <w:sz w:val="24"/>
                <w:szCs w:val="24"/>
              </w:rPr>
            </w:pPr>
            <w:r>
              <w:rPr>
                <w:sz w:val="24"/>
                <w:szCs w:val="24"/>
              </w:rPr>
              <w:t>实际控制人</w:t>
            </w:r>
          </w:p>
        </w:tc>
        <w:tc>
          <w:tcPr>
            <w:tcW w:w="758" w:type="dxa"/>
            <w:tcBorders>
              <w:top w:val="single" w:sz="6" w:space="0" w:color="000000"/>
              <w:left w:val="single" w:sz="6" w:space="0" w:color="000000"/>
              <w:bottom w:val="single" w:sz="6" w:space="0" w:color="000000"/>
              <w:right w:val="single" w:sz="6" w:space="0" w:color="000000"/>
            </w:tcBorders>
          </w:tcPr>
          <w:p w:rsidR="00460C42" w:rsidRDefault="006F5DB2">
            <w:pPr>
              <w:pStyle w:val="TableParagraph"/>
              <w:spacing w:before="208"/>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460C42" w:rsidRDefault="006F5DB2">
            <w:pPr>
              <w:pStyle w:val="TableParagraph"/>
              <w:spacing w:before="208"/>
              <w:ind w:left="115"/>
              <w:rPr>
                <w:sz w:val="24"/>
                <w:szCs w:val="24"/>
              </w:rPr>
            </w:pPr>
            <w:r>
              <w:rPr>
                <w:sz w:val="24"/>
                <w:szCs w:val="24"/>
              </w:rPr>
              <w:t>刘金波</w:t>
            </w:r>
          </w:p>
        </w:tc>
      </w:tr>
      <w:tr w:rsidR="00460C42">
        <w:trPr>
          <w:trHeight w:val="851"/>
        </w:trPr>
        <w:tc>
          <w:tcPr>
            <w:tcW w:w="2463" w:type="dxa"/>
            <w:tcBorders>
              <w:top w:val="single" w:sz="6" w:space="0" w:color="000000"/>
              <w:bottom w:val="single" w:sz="6" w:space="0" w:color="000000"/>
              <w:right w:val="single" w:sz="6" w:space="0" w:color="000000"/>
            </w:tcBorders>
          </w:tcPr>
          <w:p w:rsidR="00460C42" w:rsidRDefault="006F5DB2">
            <w:pPr>
              <w:pStyle w:val="TableParagraph"/>
              <w:spacing w:before="120"/>
              <w:ind w:left="98"/>
              <w:rPr>
                <w:sz w:val="24"/>
                <w:szCs w:val="24"/>
              </w:rPr>
            </w:pPr>
            <w:r>
              <w:rPr>
                <w:sz w:val="24"/>
                <w:szCs w:val="24"/>
              </w:rPr>
              <w:t>控股股东</w:t>
            </w:r>
          </w:p>
        </w:tc>
        <w:tc>
          <w:tcPr>
            <w:tcW w:w="758" w:type="dxa"/>
            <w:tcBorders>
              <w:top w:val="single" w:sz="6" w:space="0" w:color="000000"/>
              <w:left w:val="single" w:sz="6" w:space="0" w:color="000000"/>
              <w:bottom w:val="single" w:sz="6" w:space="0" w:color="000000"/>
              <w:right w:val="single" w:sz="6" w:space="0" w:color="000000"/>
            </w:tcBorders>
          </w:tcPr>
          <w:p w:rsidR="00460C42" w:rsidRDefault="006F5DB2">
            <w:pPr>
              <w:pStyle w:val="TableParagraph"/>
              <w:spacing w:before="120"/>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460C42" w:rsidRDefault="006F5DB2">
            <w:pPr>
              <w:pStyle w:val="TableParagraph"/>
              <w:spacing w:before="120"/>
              <w:ind w:left="115"/>
              <w:rPr>
                <w:sz w:val="24"/>
                <w:szCs w:val="24"/>
              </w:rPr>
            </w:pPr>
            <w:r>
              <w:rPr>
                <w:sz w:val="24"/>
                <w:szCs w:val="24"/>
              </w:rPr>
              <w:t>刘金波</w:t>
            </w:r>
          </w:p>
        </w:tc>
      </w:tr>
      <w:tr w:rsidR="00460C42">
        <w:trPr>
          <w:trHeight w:val="851"/>
        </w:trPr>
        <w:tc>
          <w:tcPr>
            <w:tcW w:w="2463" w:type="dxa"/>
            <w:tcBorders>
              <w:top w:val="single" w:sz="6" w:space="0" w:color="000000"/>
              <w:bottom w:val="single" w:sz="6" w:space="0" w:color="000000"/>
              <w:right w:val="single" w:sz="6" w:space="0" w:color="000000"/>
            </w:tcBorders>
          </w:tcPr>
          <w:p w:rsidR="00460C42" w:rsidRDefault="006F5DB2">
            <w:pPr>
              <w:pStyle w:val="TableParagraph"/>
              <w:spacing w:before="121"/>
              <w:ind w:left="98"/>
              <w:rPr>
                <w:sz w:val="24"/>
                <w:szCs w:val="24"/>
              </w:rPr>
            </w:pPr>
            <w:r>
              <w:rPr>
                <w:sz w:val="24"/>
                <w:szCs w:val="24"/>
              </w:rPr>
              <w:t>齐鲁股交中心</w:t>
            </w:r>
          </w:p>
        </w:tc>
        <w:tc>
          <w:tcPr>
            <w:tcW w:w="758" w:type="dxa"/>
            <w:tcBorders>
              <w:top w:val="single" w:sz="6" w:space="0" w:color="000000"/>
              <w:left w:val="single" w:sz="6" w:space="0" w:color="000000"/>
              <w:bottom w:val="single" w:sz="6" w:space="0" w:color="000000"/>
              <w:right w:val="single" w:sz="6" w:space="0" w:color="000000"/>
            </w:tcBorders>
          </w:tcPr>
          <w:p w:rsidR="00460C42" w:rsidRDefault="006F5DB2">
            <w:pPr>
              <w:pStyle w:val="TableParagraph"/>
              <w:spacing w:before="121"/>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460C42" w:rsidRDefault="006F5DB2">
            <w:pPr>
              <w:pStyle w:val="TableParagraph"/>
              <w:spacing w:before="121"/>
              <w:ind w:left="115"/>
              <w:rPr>
                <w:sz w:val="24"/>
                <w:szCs w:val="24"/>
              </w:rPr>
            </w:pPr>
            <w:r>
              <w:rPr>
                <w:sz w:val="24"/>
                <w:szCs w:val="24"/>
              </w:rPr>
              <w:t>齐鲁股权交易中心有限公司</w:t>
            </w:r>
          </w:p>
        </w:tc>
      </w:tr>
      <w:tr w:rsidR="00460C42">
        <w:trPr>
          <w:trHeight w:val="851"/>
        </w:trPr>
        <w:tc>
          <w:tcPr>
            <w:tcW w:w="2463" w:type="dxa"/>
            <w:tcBorders>
              <w:top w:val="single" w:sz="6" w:space="0" w:color="000000"/>
              <w:bottom w:val="single" w:sz="6" w:space="0" w:color="000000"/>
              <w:right w:val="single" w:sz="6" w:space="0" w:color="000000"/>
            </w:tcBorders>
          </w:tcPr>
          <w:p w:rsidR="00460C42" w:rsidRDefault="006F5DB2">
            <w:pPr>
              <w:pStyle w:val="TableParagraph"/>
              <w:spacing w:before="123"/>
              <w:ind w:left="98"/>
              <w:rPr>
                <w:sz w:val="24"/>
                <w:szCs w:val="24"/>
              </w:rPr>
            </w:pPr>
            <w:r>
              <w:rPr>
                <w:sz w:val="24"/>
                <w:szCs w:val="24"/>
              </w:rPr>
              <w:t>《公司法》</w:t>
            </w:r>
          </w:p>
        </w:tc>
        <w:tc>
          <w:tcPr>
            <w:tcW w:w="758" w:type="dxa"/>
            <w:tcBorders>
              <w:top w:val="single" w:sz="6" w:space="0" w:color="000000"/>
              <w:left w:val="single" w:sz="6" w:space="0" w:color="000000"/>
              <w:bottom w:val="single" w:sz="6" w:space="0" w:color="000000"/>
              <w:right w:val="single" w:sz="6" w:space="0" w:color="000000"/>
            </w:tcBorders>
          </w:tcPr>
          <w:p w:rsidR="00460C42" w:rsidRDefault="006F5DB2">
            <w:pPr>
              <w:pStyle w:val="TableParagraph"/>
              <w:spacing w:before="123"/>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460C42" w:rsidRDefault="006F5DB2">
            <w:pPr>
              <w:pStyle w:val="TableParagraph"/>
              <w:spacing w:before="123"/>
              <w:ind w:left="115"/>
              <w:rPr>
                <w:sz w:val="24"/>
                <w:szCs w:val="24"/>
              </w:rPr>
            </w:pPr>
            <w:r>
              <w:rPr>
                <w:sz w:val="24"/>
                <w:szCs w:val="24"/>
              </w:rPr>
              <w:t>《中华人民共和国公司法》</w:t>
            </w:r>
          </w:p>
        </w:tc>
      </w:tr>
      <w:tr w:rsidR="00460C42">
        <w:trPr>
          <w:trHeight w:val="851"/>
        </w:trPr>
        <w:tc>
          <w:tcPr>
            <w:tcW w:w="2463" w:type="dxa"/>
            <w:tcBorders>
              <w:top w:val="single" w:sz="6" w:space="0" w:color="000000"/>
              <w:bottom w:val="single" w:sz="6" w:space="0" w:color="000000"/>
              <w:right w:val="single" w:sz="6" w:space="0" w:color="000000"/>
            </w:tcBorders>
          </w:tcPr>
          <w:p w:rsidR="00460C42" w:rsidRDefault="006F5DB2">
            <w:pPr>
              <w:pStyle w:val="TableParagraph"/>
              <w:spacing w:before="122"/>
              <w:ind w:left="98"/>
              <w:rPr>
                <w:sz w:val="24"/>
                <w:szCs w:val="24"/>
              </w:rPr>
            </w:pPr>
            <w:r>
              <w:rPr>
                <w:sz w:val="24"/>
                <w:szCs w:val="24"/>
              </w:rPr>
              <w:t>推荐机构</w:t>
            </w:r>
          </w:p>
        </w:tc>
        <w:tc>
          <w:tcPr>
            <w:tcW w:w="758" w:type="dxa"/>
            <w:tcBorders>
              <w:top w:val="single" w:sz="6" w:space="0" w:color="000000"/>
              <w:left w:val="single" w:sz="6" w:space="0" w:color="000000"/>
              <w:bottom w:val="single" w:sz="6" w:space="0" w:color="000000"/>
              <w:right w:val="single" w:sz="6" w:space="0" w:color="000000"/>
            </w:tcBorders>
          </w:tcPr>
          <w:p w:rsidR="00460C42" w:rsidRDefault="006F5DB2">
            <w:pPr>
              <w:pStyle w:val="TableParagraph"/>
              <w:spacing w:before="122"/>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460C42" w:rsidRDefault="006F5DB2">
            <w:pPr>
              <w:pStyle w:val="TableParagraph"/>
              <w:spacing w:before="122"/>
              <w:ind w:left="115"/>
              <w:rPr>
                <w:sz w:val="24"/>
                <w:szCs w:val="24"/>
              </w:rPr>
            </w:pPr>
            <w:r>
              <w:rPr>
                <w:sz w:val="24"/>
                <w:szCs w:val="24"/>
              </w:rPr>
              <w:t>山东德金股权投资管理有限公司</w:t>
            </w:r>
          </w:p>
        </w:tc>
      </w:tr>
      <w:tr w:rsidR="00460C42">
        <w:trPr>
          <w:trHeight w:val="851"/>
        </w:trPr>
        <w:tc>
          <w:tcPr>
            <w:tcW w:w="2463" w:type="dxa"/>
            <w:tcBorders>
              <w:top w:val="single" w:sz="6" w:space="0" w:color="000000"/>
              <w:bottom w:val="single" w:sz="6" w:space="0" w:color="000000"/>
              <w:right w:val="single" w:sz="6" w:space="0" w:color="000000"/>
            </w:tcBorders>
          </w:tcPr>
          <w:p w:rsidR="00460C42" w:rsidRDefault="006F5DB2">
            <w:pPr>
              <w:pStyle w:val="TableParagraph"/>
              <w:spacing w:before="123"/>
              <w:ind w:left="98"/>
              <w:rPr>
                <w:sz w:val="24"/>
                <w:szCs w:val="24"/>
              </w:rPr>
            </w:pPr>
            <w:r>
              <w:rPr>
                <w:sz w:val="24"/>
                <w:szCs w:val="24"/>
              </w:rPr>
              <w:t>元、万元</w:t>
            </w:r>
          </w:p>
        </w:tc>
        <w:tc>
          <w:tcPr>
            <w:tcW w:w="758" w:type="dxa"/>
            <w:tcBorders>
              <w:top w:val="single" w:sz="6" w:space="0" w:color="000000"/>
              <w:left w:val="single" w:sz="6" w:space="0" w:color="000000"/>
              <w:bottom w:val="single" w:sz="6" w:space="0" w:color="000000"/>
              <w:right w:val="single" w:sz="6" w:space="0" w:color="000000"/>
            </w:tcBorders>
          </w:tcPr>
          <w:p w:rsidR="00460C42" w:rsidRDefault="006F5DB2">
            <w:pPr>
              <w:pStyle w:val="TableParagraph"/>
              <w:spacing w:before="123"/>
              <w:ind w:left="113"/>
              <w:rPr>
                <w:sz w:val="24"/>
                <w:szCs w:val="24"/>
              </w:rPr>
            </w:pPr>
            <w:r>
              <w:rPr>
                <w:sz w:val="24"/>
                <w:szCs w:val="24"/>
              </w:rPr>
              <w:t>指</w:t>
            </w:r>
          </w:p>
        </w:tc>
        <w:tc>
          <w:tcPr>
            <w:tcW w:w="4961" w:type="dxa"/>
            <w:tcBorders>
              <w:top w:val="single" w:sz="6" w:space="0" w:color="000000"/>
              <w:left w:val="single" w:sz="6" w:space="0" w:color="000000"/>
              <w:bottom w:val="single" w:sz="6" w:space="0" w:color="000000"/>
            </w:tcBorders>
          </w:tcPr>
          <w:p w:rsidR="00460C42" w:rsidRDefault="006F5DB2">
            <w:pPr>
              <w:pStyle w:val="TableParagraph"/>
              <w:spacing w:before="123"/>
              <w:ind w:left="115"/>
              <w:rPr>
                <w:sz w:val="24"/>
                <w:szCs w:val="24"/>
              </w:rPr>
            </w:pPr>
            <w:r>
              <w:rPr>
                <w:sz w:val="24"/>
                <w:szCs w:val="24"/>
              </w:rPr>
              <w:t>人民币元、万元</w:t>
            </w:r>
          </w:p>
        </w:tc>
      </w:tr>
      <w:tr w:rsidR="00460C42">
        <w:trPr>
          <w:trHeight w:val="851"/>
        </w:trPr>
        <w:tc>
          <w:tcPr>
            <w:tcW w:w="2463" w:type="dxa"/>
            <w:tcBorders>
              <w:top w:val="single" w:sz="6" w:space="0" w:color="000000"/>
              <w:right w:val="single" w:sz="6" w:space="0" w:color="000000"/>
            </w:tcBorders>
          </w:tcPr>
          <w:p w:rsidR="00460C42" w:rsidRDefault="006F5DB2">
            <w:pPr>
              <w:pStyle w:val="TableParagraph"/>
              <w:spacing w:before="122"/>
              <w:ind w:left="98"/>
              <w:rPr>
                <w:sz w:val="24"/>
                <w:szCs w:val="24"/>
              </w:rPr>
            </w:pPr>
            <w:r>
              <w:rPr>
                <w:sz w:val="24"/>
                <w:szCs w:val="24"/>
              </w:rPr>
              <w:t>报告期</w:t>
            </w:r>
          </w:p>
        </w:tc>
        <w:tc>
          <w:tcPr>
            <w:tcW w:w="758" w:type="dxa"/>
            <w:tcBorders>
              <w:top w:val="single" w:sz="6" w:space="0" w:color="000000"/>
              <w:left w:val="single" w:sz="6" w:space="0" w:color="000000"/>
              <w:right w:val="single" w:sz="6" w:space="0" w:color="000000"/>
            </w:tcBorders>
          </w:tcPr>
          <w:p w:rsidR="00460C42" w:rsidRDefault="006F5DB2">
            <w:pPr>
              <w:pStyle w:val="TableParagraph"/>
              <w:spacing w:before="122"/>
              <w:ind w:left="113"/>
              <w:rPr>
                <w:sz w:val="24"/>
                <w:szCs w:val="24"/>
              </w:rPr>
            </w:pPr>
            <w:r>
              <w:rPr>
                <w:sz w:val="24"/>
                <w:szCs w:val="24"/>
              </w:rPr>
              <w:t>指</w:t>
            </w:r>
          </w:p>
        </w:tc>
        <w:tc>
          <w:tcPr>
            <w:tcW w:w="4961" w:type="dxa"/>
            <w:tcBorders>
              <w:top w:val="single" w:sz="6" w:space="0" w:color="000000"/>
              <w:left w:val="single" w:sz="6" w:space="0" w:color="000000"/>
            </w:tcBorders>
          </w:tcPr>
          <w:p w:rsidR="00460C42" w:rsidRDefault="006F5DB2">
            <w:pPr>
              <w:pStyle w:val="TableParagraph"/>
              <w:spacing w:before="122"/>
              <w:ind w:left="115"/>
              <w:rPr>
                <w:sz w:val="24"/>
                <w:szCs w:val="24"/>
              </w:rPr>
            </w:pPr>
            <w:r>
              <w:rPr>
                <w:sz w:val="24"/>
                <w:szCs w:val="24"/>
              </w:rPr>
              <w:t>20</w:t>
            </w:r>
            <w:r>
              <w:rPr>
                <w:rFonts w:hint="eastAsia"/>
                <w:sz w:val="24"/>
                <w:szCs w:val="24"/>
              </w:rPr>
              <w:t>20</w:t>
            </w:r>
            <w:r>
              <w:rPr>
                <w:sz w:val="24"/>
                <w:szCs w:val="24"/>
              </w:rPr>
              <w:t xml:space="preserve"> 年度、20</w:t>
            </w:r>
            <w:r>
              <w:rPr>
                <w:rFonts w:hint="eastAsia"/>
                <w:sz w:val="24"/>
                <w:szCs w:val="24"/>
              </w:rPr>
              <w:t>21</w:t>
            </w:r>
            <w:r>
              <w:rPr>
                <w:sz w:val="24"/>
                <w:szCs w:val="24"/>
              </w:rPr>
              <w:t>年 1-</w:t>
            </w:r>
            <w:r>
              <w:rPr>
                <w:rFonts w:hint="eastAsia"/>
                <w:sz w:val="24"/>
                <w:szCs w:val="24"/>
              </w:rPr>
              <w:t>11</w:t>
            </w:r>
            <w:r>
              <w:rPr>
                <w:sz w:val="24"/>
                <w:szCs w:val="24"/>
              </w:rPr>
              <w:t xml:space="preserve"> 月</w:t>
            </w:r>
          </w:p>
        </w:tc>
      </w:tr>
    </w:tbl>
    <w:p w:rsidR="00460C42" w:rsidRDefault="00460C42">
      <w:pPr>
        <w:pStyle w:val="a3"/>
        <w:spacing w:before="8"/>
        <w:rPr>
          <w:b/>
          <w:sz w:val="32"/>
        </w:rPr>
      </w:pPr>
    </w:p>
    <w:p w:rsidR="00460C42" w:rsidRDefault="00460C42">
      <w:pPr>
        <w:pStyle w:val="a3"/>
        <w:spacing w:before="7"/>
        <w:rPr>
          <w:b/>
          <w:sz w:val="21"/>
        </w:rPr>
      </w:pPr>
    </w:p>
    <w:p w:rsidR="00460C42" w:rsidRDefault="006F5DB2">
      <w:pPr>
        <w:pStyle w:val="a3"/>
        <w:spacing w:before="18" w:line="364" w:lineRule="auto"/>
        <w:ind w:left="137" w:right="415" w:firstLine="480"/>
      </w:pPr>
      <w:r>
        <w:rPr>
          <w:spacing w:val="-10"/>
        </w:rPr>
        <w:t>注：本挂牌转让说明书除特别说明外所有数值保留两位小数，若出现总数与</w:t>
      </w:r>
      <w:r>
        <w:t>各分数数值之和尾数不符的情况，均为四舍五入所致。</w:t>
      </w:r>
    </w:p>
    <w:p w:rsidR="00460C42" w:rsidRDefault="00460C42">
      <w:pPr>
        <w:spacing w:line="364" w:lineRule="auto"/>
        <w:sectPr w:rsidR="00460C42">
          <w:pgSz w:w="11910" w:h="16840"/>
          <w:pgMar w:top="1380" w:right="1380" w:bottom="1180" w:left="1660" w:header="882" w:footer="996" w:gutter="0"/>
          <w:cols w:space="720"/>
        </w:sectPr>
      </w:pPr>
    </w:p>
    <w:p w:rsidR="00460C42" w:rsidRDefault="00460C42">
      <w:pPr>
        <w:pStyle w:val="a3"/>
        <w:rPr>
          <w:sz w:val="20"/>
        </w:rPr>
      </w:pPr>
    </w:p>
    <w:p w:rsidR="00460C42" w:rsidRDefault="006F5DB2">
      <w:pPr>
        <w:pStyle w:val="1"/>
        <w:tabs>
          <w:tab w:val="left" w:pos="1522"/>
        </w:tabs>
        <w:spacing w:before="215"/>
        <w:ind w:left="320"/>
      </w:pPr>
      <w:r>
        <w:t>第一章</w:t>
      </w:r>
      <w:r>
        <w:tab/>
        <w:t>重大风险及重大事项提示</w:t>
      </w:r>
    </w:p>
    <w:p w:rsidR="00460C42" w:rsidRDefault="00460C42">
      <w:pPr>
        <w:pStyle w:val="a3"/>
        <w:spacing w:before="9"/>
        <w:rPr>
          <w:b/>
          <w:sz w:val="27"/>
        </w:rPr>
      </w:pPr>
    </w:p>
    <w:p w:rsidR="00460C42" w:rsidRDefault="006F5DB2">
      <w:pPr>
        <w:pStyle w:val="2"/>
      </w:pPr>
      <w:r>
        <w:t>一、重大风险提示及应对措施</w:t>
      </w:r>
    </w:p>
    <w:p w:rsidR="00460C42" w:rsidRDefault="00460C42">
      <w:pPr>
        <w:pStyle w:val="a3"/>
        <w:spacing w:before="6"/>
        <w:rPr>
          <w:b/>
        </w:rPr>
      </w:pPr>
    </w:p>
    <w:p w:rsidR="00460C42" w:rsidRDefault="006F5DB2">
      <w:pPr>
        <w:pStyle w:val="a3"/>
        <w:spacing w:line="364" w:lineRule="auto"/>
        <w:ind w:left="137" w:right="415" w:firstLine="480"/>
        <w:jc w:val="both"/>
      </w:pPr>
      <w:r>
        <w:rPr>
          <w:spacing w:val="-6"/>
        </w:rPr>
        <w:t>投资本公司的股权会涉及一系列的风险，因此，投资者在投资前，敬请将下</w:t>
      </w:r>
      <w:r>
        <w:rPr>
          <w:spacing w:val="-5"/>
        </w:rPr>
        <w:t>列风险因素连同本挂牌转让说明书中其他内容一并考虑。下列风险因素是按照影</w:t>
      </w:r>
      <w:r>
        <w:t>响投资决策程度排序的，但该排序并不表示风险因素会依次发生。</w:t>
      </w:r>
    </w:p>
    <w:p w:rsidR="00460C42" w:rsidRDefault="006F5DB2">
      <w:pPr>
        <w:pStyle w:val="a3"/>
        <w:spacing w:line="364" w:lineRule="auto"/>
        <w:ind w:left="137" w:right="415" w:firstLine="480"/>
        <w:jc w:val="both"/>
        <w:rPr>
          <w:spacing w:val="-5"/>
        </w:rPr>
      </w:pPr>
      <w:r>
        <w:rPr>
          <w:rFonts w:hint="eastAsia"/>
          <w:spacing w:val="-5"/>
        </w:rPr>
        <w:t>（一）市场竞争风险</w:t>
      </w:r>
    </w:p>
    <w:p w:rsidR="00460C42" w:rsidRDefault="006F5DB2">
      <w:pPr>
        <w:pStyle w:val="a3"/>
        <w:spacing w:line="364" w:lineRule="auto"/>
        <w:ind w:left="137" w:right="415" w:firstLine="480"/>
        <w:jc w:val="both"/>
        <w:rPr>
          <w:spacing w:val="-5"/>
        </w:rPr>
      </w:pPr>
      <w:r>
        <w:rPr>
          <w:rFonts w:hint="eastAsia"/>
          <w:spacing w:val="-5"/>
        </w:rPr>
        <w:t>目前我国从事本行业的企业数量较多，行业集中度高，市场竞争激烈。未来市场竞争向着品牌化、个性化的方向发展。随着政策引导和需求扩张，将有更多企业被吸引进入本行业，进一步加剧市场竞争。如果本公司不能继续提高技术水平，不断提升品牌影响力，则有可能导致公司的市场竞争力下降。</w:t>
      </w:r>
    </w:p>
    <w:p w:rsidR="00460C42" w:rsidRDefault="006F5DB2">
      <w:pPr>
        <w:pStyle w:val="a3"/>
        <w:spacing w:line="364" w:lineRule="auto"/>
        <w:ind w:left="137" w:right="415" w:firstLine="480"/>
        <w:jc w:val="both"/>
        <w:rPr>
          <w:spacing w:val="-5"/>
        </w:rPr>
      </w:pPr>
      <w:r>
        <w:rPr>
          <w:rFonts w:hint="eastAsia"/>
          <w:spacing w:val="-5"/>
        </w:rPr>
        <w:t>（二）技术人才不足的风险和应对措施</w:t>
      </w:r>
    </w:p>
    <w:p w:rsidR="00460C42" w:rsidRDefault="006F5DB2">
      <w:pPr>
        <w:pStyle w:val="a3"/>
        <w:spacing w:line="364" w:lineRule="auto"/>
        <w:ind w:left="137" w:right="415" w:firstLine="480"/>
        <w:jc w:val="both"/>
        <w:rPr>
          <w:spacing w:val="-5"/>
        </w:rPr>
      </w:pPr>
      <w:r>
        <w:rPr>
          <w:rFonts w:hint="eastAsia"/>
          <w:spacing w:val="-5"/>
        </w:rPr>
        <w:t>随着技术进步和市场竞争的激烈，对企业专业技术人才的要求不断提高；在公司业务规模的扩张过程中，对专业技术人才的需求也越来越大，目前公司高素质技术人员相对不足，若公司未来不能增加引进技术人才甚至现有技术人员流失，将会导致公司自主研发能力和持续竞争能力的不足，进而影响公司战略目标的实现。</w:t>
      </w:r>
    </w:p>
    <w:p w:rsidR="00460C42" w:rsidRDefault="006F5DB2">
      <w:pPr>
        <w:pStyle w:val="a3"/>
        <w:spacing w:line="364" w:lineRule="auto"/>
        <w:ind w:left="137" w:right="415" w:firstLine="480"/>
        <w:jc w:val="both"/>
        <w:rPr>
          <w:spacing w:val="-5"/>
        </w:rPr>
      </w:pPr>
      <w:r>
        <w:rPr>
          <w:rFonts w:hint="eastAsia"/>
          <w:spacing w:val="-5"/>
        </w:rPr>
        <w:t>（三）规模较小，抗风险能力较弱的风险及应对措施</w:t>
      </w:r>
    </w:p>
    <w:p w:rsidR="00460C42" w:rsidRDefault="006F5DB2">
      <w:pPr>
        <w:pStyle w:val="a3"/>
        <w:spacing w:line="364" w:lineRule="auto"/>
        <w:ind w:left="137" w:right="415" w:firstLine="480"/>
        <w:jc w:val="both"/>
        <w:rPr>
          <w:spacing w:val="-5"/>
        </w:rPr>
      </w:pPr>
      <w:r>
        <w:rPr>
          <w:rFonts w:hint="eastAsia"/>
          <w:spacing w:val="-5"/>
        </w:rPr>
        <w:t>虽然公司在细分行业具有一定基础和优势，但是在规模竞争力方面仍需进一步加强，若市场环境发生不利于公司发展的变化，或因公司决策失误对公司经营产生负面影响，公司将面临较大的经营压力。若公司未能采取适当措施进行风险管理，则公司存在规模较小，抗风险能力较弱的风险。</w:t>
      </w:r>
    </w:p>
    <w:p w:rsidR="00460C42" w:rsidRDefault="006F5DB2">
      <w:pPr>
        <w:pStyle w:val="a3"/>
        <w:spacing w:line="364" w:lineRule="auto"/>
        <w:ind w:left="137" w:right="415" w:firstLine="480"/>
        <w:jc w:val="both"/>
        <w:rPr>
          <w:spacing w:val="-5"/>
        </w:rPr>
      </w:pPr>
      <w:r>
        <w:rPr>
          <w:rFonts w:hint="eastAsia"/>
          <w:spacing w:val="-5"/>
        </w:rPr>
        <w:t>（四）资金短缺风险及应对措施</w:t>
      </w:r>
    </w:p>
    <w:p w:rsidR="00460C42" w:rsidRDefault="006F5DB2">
      <w:pPr>
        <w:pStyle w:val="a3"/>
        <w:spacing w:line="364" w:lineRule="auto"/>
        <w:ind w:left="137" w:right="415" w:firstLine="480"/>
        <w:jc w:val="both"/>
        <w:rPr>
          <w:spacing w:val="-5"/>
        </w:rPr>
      </w:pPr>
      <w:r>
        <w:rPr>
          <w:rFonts w:hint="eastAsia"/>
          <w:spacing w:val="-5"/>
        </w:rPr>
        <w:t>现阶段公司融资渠道较为单一，仅依靠自有渠道难以满足企业不断增加的需求。公司业务已进入快速发展阶段，很多新产品拟研发生产，对产品研发所需各类资源以及人才吸引都需要一定的资金投入保障。若未来公司经营活动现金流和融资渠道不能满足公司业务发展对资金的需求，将会面临资金短缺的风险。</w:t>
      </w:r>
    </w:p>
    <w:p w:rsidR="00460C42" w:rsidRDefault="006F5DB2">
      <w:pPr>
        <w:pStyle w:val="2"/>
        <w:spacing w:before="156"/>
      </w:pPr>
      <w:r>
        <w:t>二、重大事项提示</w:t>
      </w:r>
    </w:p>
    <w:p w:rsidR="00460C42" w:rsidRDefault="00460C42">
      <w:pPr>
        <w:pStyle w:val="a3"/>
        <w:spacing w:before="6"/>
        <w:rPr>
          <w:b/>
        </w:rPr>
      </w:pPr>
    </w:p>
    <w:p w:rsidR="00460C42" w:rsidRDefault="006F5DB2">
      <w:pPr>
        <w:pStyle w:val="a3"/>
        <w:ind w:left="617"/>
      </w:pPr>
      <w:r>
        <w:t>（一）股权锁定承诺</w:t>
      </w:r>
    </w:p>
    <w:p w:rsidR="00460C42" w:rsidRDefault="00460C42">
      <w:pPr>
        <w:pStyle w:val="a3"/>
        <w:spacing w:before="9"/>
      </w:pPr>
    </w:p>
    <w:p w:rsidR="00460C42" w:rsidRDefault="006F5DB2">
      <w:pPr>
        <w:pStyle w:val="a3"/>
        <w:spacing w:line="362" w:lineRule="auto"/>
        <w:ind w:left="137" w:right="415" w:firstLine="480"/>
      </w:pPr>
      <w:r>
        <w:rPr>
          <w:spacing w:val="-6"/>
        </w:rPr>
        <w:t>公司股东未就所持股份作出严于法律法规规定和《公司章程》的自愿锁定的</w:t>
      </w:r>
      <w:r>
        <w:t>承诺。</w:t>
      </w:r>
    </w:p>
    <w:p w:rsidR="00460C42" w:rsidRDefault="006F5DB2">
      <w:pPr>
        <w:pStyle w:val="a3"/>
        <w:spacing w:before="161"/>
        <w:ind w:left="617"/>
      </w:pPr>
      <w:r>
        <w:t>（二）股利分配政策</w:t>
      </w:r>
    </w:p>
    <w:p w:rsidR="00460C42" w:rsidRDefault="00460C42">
      <w:pPr>
        <w:pStyle w:val="a3"/>
        <w:spacing w:before="9"/>
      </w:pPr>
    </w:p>
    <w:p w:rsidR="00460C42" w:rsidRDefault="006F5DB2">
      <w:pPr>
        <w:pStyle w:val="a3"/>
        <w:spacing w:line="362" w:lineRule="auto"/>
        <w:ind w:left="137" w:right="326" w:firstLine="480"/>
      </w:pPr>
      <w:r>
        <w:t>公司分配当年税后利润时，应当提取利润的百分之十列入公司法定公积金。公司法定公积金累计额为公司注册资本的百分之五十以上的，可以不再提取。</w:t>
      </w:r>
    </w:p>
    <w:p w:rsidR="00460C42" w:rsidRDefault="006F5DB2">
      <w:pPr>
        <w:pStyle w:val="a3"/>
        <w:spacing w:line="362" w:lineRule="auto"/>
        <w:ind w:left="137" w:right="326" w:firstLine="480"/>
      </w:pPr>
      <w:r>
        <w:t>公司的法定公积金不足以弥补以前年度亏损的，在依照前款规定提取法定公积金之前，应当先用当年利润弥补亏损。</w:t>
      </w:r>
      <w:r>
        <w:rPr>
          <w:spacing w:val="-6"/>
        </w:rPr>
        <w:t>公司从税后利润中提取法定公积金后，经股东大会决议，还可以从税后利润</w:t>
      </w:r>
      <w:r>
        <w:t>中提取任意公积金。公司弥补亏损和提取公积金后所余税后利润，按照股东持有的股份比例分配。</w:t>
      </w:r>
      <w:r>
        <w:rPr>
          <w:spacing w:val="-10"/>
        </w:rPr>
        <w:t>股东会违反前款规定，在公司弥补亏损和提取法定公积金之前向股东分配</w:t>
      </w:r>
      <w:r>
        <w:t>利润的，股东必须将违反规定分配的利润退还公司。公司持有的本公司股份不得分配利润。</w:t>
      </w:r>
    </w:p>
    <w:p w:rsidR="00460C42" w:rsidRDefault="00460C42">
      <w:pPr>
        <w:pStyle w:val="a3"/>
        <w:spacing w:before="5"/>
        <w:rPr>
          <w:sz w:val="13"/>
        </w:rPr>
      </w:pPr>
    </w:p>
    <w:p w:rsidR="00460C42" w:rsidRDefault="006F5DB2">
      <w:pPr>
        <w:tabs>
          <w:tab w:val="left" w:pos="1286"/>
        </w:tabs>
        <w:spacing w:before="54"/>
        <w:ind w:right="277"/>
        <w:jc w:val="center"/>
        <w:rPr>
          <w:b/>
          <w:sz w:val="32"/>
        </w:rPr>
      </w:pPr>
      <w:r>
        <w:rPr>
          <w:b/>
          <w:sz w:val="32"/>
        </w:rPr>
        <w:t>第二章</w:t>
      </w:r>
      <w:r>
        <w:rPr>
          <w:b/>
          <w:sz w:val="32"/>
        </w:rPr>
        <w:tab/>
        <w:t>基本情况</w:t>
      </w:r>
    </w:p>
    <w:p w:rsidR="00460C42" w:rsidRDefault="00460C42">
      <w:pPr>
        <w:pStyle w:val="a3"/>
        <w:rPr>
          <w:b/>
          <w:sz w:val="20"/>
        </w:rPr>
      </w:pPr>
    </w:p>
    <w:p w:rsidR="00460C42" w:rsidRDefault="00460C42">
      <w:pPr>
        <w:pStyle w:val="a3"/>
        <w:spacing w:before="1"/>
        <w:rPr>
          <w:b/>
          <w:sz w:val="14"/>
        </w:rPr>
      </w:pPr>
    </w:p>
    <w:p w:rsidR="00460C42" w:rsidRDefault="006F5DB2">
      <w:pPr>
        <w:pStyle w:val="2"/>
        <w:numPr>
          <w:ilvl w:val="0"/>
          <w:numId w:val="1"/>
        </w:numPr>
        <w:spacing w:before="66" w:line="360" w:lineRule="auto"/>
      </w:pPr>
      <w:r>
        <w:t>基本情况</w:t>
      </w:r>
    </w:p>
    <w:p w:rsidR="00460C42" w:rsidRDefault="006F5DB2" w:rsidP="00C86975">
      <w:pPr>
        <w:pStyle w:val="a3"/>
        <w:spacing w:line="363" w:lineRule="auto"/>
        <w:ind w:left="136" w:right="323" w:firstLineChars="200" w:firstLine="460"/>
        <w:rPr>
          <w:spacing w:val="-10"/>
        </w:rPr>
      </w:pPr>
      <w:r>
        <w:rPr>
          <w:spacing w:val="-10"/>
        </w:rPr>
        <w:t>公司名称：威海</w:t>
      </w:r>
      <w:r>
        <w:rPr>
          <w:rFonts w:hint="eastAsia"/>
          <w:spacing w:val="-10"/>
        </w:rPr>
        <w:t>市神彩印刷</w:t>
      </w:r>
      <w:r>
        <w:rPr>
          <w:spacing w:val="-10"/>
        </w:rPr>
        <w:t>有限公司</w:t>
      </w:r>
    </w:p>
    <w:p w:rsidR="00460C42" w:rsidRDefault="006F5DB2" w:rsidP="00C86975">
      <w:pPr>
        <w:pStyle w:val="a3"/>
        <w:spacing w:line="363" w:lineRule="auto"/>
        <w:ind w:left="136" w:right="323" w:firstLineChars="200" w:firstLine="460"/>
        <w:rPr>
          <w:spacing w:val="-10"/>
        </w:rPr>
      </w:pPr>
      <w:r>
        <w:rPr>
          <w:spacing w:val="-10"/>
        </w:rPr>
        <w:t>注册资本：</w:t>
      </w:r>
      <w:r>
        <w:rPr>
          <w:rFonts w:hint="eastAsia"/>
          <w:spacing w:val="-10"/>
          <w:lang w:val="en-US"/>
        </w:rPr>
        <w:t>150</w:t>
      </w:r>
      <w:r>
        <w:rPr>
          <w:spacing w:val="-10"/>
        </w:rPr>
        <w:t>万元</w:t>
      </w:r>
    </w:p>
    <w:p w:rsidR="00460C42" w:rsidRDefault="006F5DB2" w:rsidP="00C86975">
      <w:pPr>
        <w:pStyle w:val="a3"/>
        <w:spacing w:line="363" w:lineRule="auto"/>
        <w:ind w:left="136" w:right="323" w:firstLineChars="200" w:firstLine="460"/>
        <w:rPr>
          <w:spacing w:val="-10"/>
        </w:rPr>
      </w:pPr>
      <w:r>
        <w:rPr>
          <w:spacing w:val="-10"/>
        </w:rPr>
        <w:t>法定代表人：刘金波</w:t>
      </w:r>
    </w:p>
    <w:p w:rsidR="00460C42" w:rsidRDefault="006F5DB2" w:rsidP="00C86975">
      <w:pPr>
        <w:pStyle w:val="a3"/>
        <w:spacing w:line="363" w:lineRule="auto"/>
        <w:ind w:left="136" w:right="323" w:firstLineChars="200" w:firstLine="460"/>
        <w:rPr>
          <w:spacing w:val="-10"/>
        </w:rPr>
      </w:pPr>
      <w:r>
        <w:rPr>
          <w:spacing w:val="-10"/>
        </w:rPr>
        <w:t>成立日期：20</w:t>
      </w:r>
      <w:r>
        <w:rPr>
          <w:rFonts w:hint="eastAsia"/>
          <w:spacing w:val="-10"/>
        </w:rPr>
        <w:t>0</w:t>
      </w:r>
      <w:r>
        <w:rPr>
          <w:rFonts w:hint="eastAsia"/>
          <w:spacing w:val="-10"/>
          <w:lang w:val="en-US"/>
        </w:rPr>
        <w:t>3</w:t>
      </w:r>
      <w:r>
        <w:rPr>
          <w:spacing w:val="-10"/>
        </w:rPr>
        <w:t>年</w:t>
      </w:r>
      <w:r>
        <w:rPr>
          <w:rFonts w:hint="eastAsia"/>
          <w:spacing w:val="-10"/>
          <w:lang w:val="en-US"/>
        </w:rPr>
        <w:t>9</w:t>
      </w:r>
      <w:r>
        <w:rPr>
          <w:spacing w:val="-10"/>
        </w:rPr>
        <w:t>月</w:t>
      </w:r>
      <w:r>
        <w:rPr>
          <w:rFonts w:hint="eastAsia"/>
          <w:spacing w:val="-10"/>
          <w:lang w:val="en-US"/>
        </w:rPr>
        <w:t>12</w:t>
      </w:r>
      <w:r>
        <w:rPr>
          <w:rFonts w:hint="eastAsia"/>
          <w:spacing w:val="-10"/>
        </w:rPr>
        <w:t>日</w:t>
      </w:r>
    </w:p>
    <w:p w:rsidR="00460C42" w:rsidRDefault="006F5DB2" w:rsidP="00C86975">
      <w:pPr>
        <w:pStyle w:val="a3"/>
        <w:spacing w:line="363" w:lineRule="auto"/>
        <w:ind w:left="136" w:right="323" w:firstLineChars="200" w:firstLine="460"/>
        <w:rPr>
          <w:spacing w:val="-10"/>
        </w:rPr>
      </w:pPr>
      <w:r>
        <w:rPr>
          <w:spacing w:val="-10"/>
        </w:rPr>
        <w:t>住所：威海市环翠区</w:t>
      </w:r>
      <w:r>
        <w:rPr>
          <w:rFonts w:hint="eastAsia"/>
          <w:spacing w:val="-10"/>
        </w:rPr>
        <w:t>羊亭镇北观村</w:t>
      </w:r>
    </w:p>
    <w:p w:rsidR="00460C42" w:rsidRDefault="006F5DB2" w:rsidP="00C86975">
      <w:pPr>
        <w:pStyle w:val="a3"/>
        <w:spacing w:line="363" w:lineRule="auto"/>
        <w:ind w:left="136" w:right="323" w:firstLineChars="200" w:firstLine="460"/>
        <w:rPr>
          <w:spacing w:val="-10"/>
          <w:lang w:val="en-US"/>
        </w:rPr>
      </w:pPr>
      <w:r>
        <w:rPr>
          <w:spacing w:val="-10"/>
        </w:rPr>
        <w:t>经营范围：</w:t>
      </w:r>
      <w:r>
        <w:rPr>
          <w:rFonts w:hint="eastAsia"/>
          <w:spacing w:val="-10"/>
          <w:lang w:val="en-US"/>
        </w:rPr>
        <w:t>包装装潢印刷品印刷（有效期限以许可准）塑料制品、塑料膜制造，销售；渔具及配件的研发、制造、销售；备案范围内的货物及技术进出口。</w:t>
      </w:r>
    </w:p>
    <w:p w:rsidR="00460C42" w:rsidRDefault="006F5DB2" w:rsidP="00C86975">
      <w:pPr>
        <w:pStyle w:val="a3"/>
        <w:spacing w:line="363" w:lineRule="auto"/>
        <w:ind w:left="136" w:right="323" w:firstLineChars="200" w:firstLine="460"/>
        <w:rPr>
          <w:spacing w:val="-10"/>
        </w:rPr>
      </w:pPr>
      <w:r>
        <w:rPr>
          <w:spacing w:val="-10"/>
        </w:rPr>
        <w:t>主要产品：</w:t>
      </w:r>
      <w:r>
        <w:rPr>
          <w:rFonts w:hint="eastAsia"/>
          <w:spacing w:val="-10"/>
          <w:lang w:val="en-US"/>
        </w:rPr>
        <w:t>渔具及配件的研发、销售。</w:t>
      </w:r>
    </w:p>
    <w:p w:rsidR="00460C42" w:rsidRDefault="006F5DB2" w:rsidP="00C86975">
      <w:pPr>
        <w:pStyle w:val="a3"/>
        <w:spacing w:line="363" w:lineRule="auto"/>
        <w:ind w:left="136" w:right="323" w:firstLineChars="200" w:firstLine="460"/>
        <w:rPr>
          <w:spacing w:val="-10"/>
        </w:rPr>
      </w:pPr>
      <w:r>
        <w:rPr>
          <w:spacing w:val="-10"/>
        </w:rPr>
        <w:t>邮政编码：264200</w:t>
      </w:r>
    </w:p>
    <w:p w:rsidR="00460C42" w:rsidRDefault="000220C8" w:rsidP="00C86975">
      <w:pPr>
        <w:pStyle w:val="a3"/>
        <w:spacing w:line="363" w:lineRule="auto"/>
        <w:ind w:left="136" w:right="323" w:firstLineChars="200" w:firstLine="480"/>
        <w:rPr>
          <w:spacing w:val="-10"/>
        </w:rPr>
      </w:pPr>
      <w:hyperlink r:id="rId10" w:history="1">
        <w:r w:rsidR="006F5DB2">
          <w:rPr>
            <w:spacing w:val="-10"/>
          </w:rPr>
          <w:t>电子邮箱：</w:t>
        </w:r>
        <w:r w:rsidR="006F5DB2">
          <w:rPr>
            <w:rFonts w:hint="eastAsia"/>
            <w:spacing w:val="-10"/>
            <w:lang w:val="en-US"/>
          </w:rPr>
          <w:t>469693873@qq</w:t>
        </w:r>
        <w:r w:rsidR="006F5DB2">
          <w:rPr>
            <w:spacing w:val="-10"/>
          </w:rPr>
          <w:t xml:space="preserve">.com </w:t>
        </w:r>
      </w:hyperlink>
    </w:p>
    <w:p w:rsidR="00460C42" w:rsidRDefault="006F5DB2" w:rsidP="00C86975">
      <w:pPr>
        <w:pStyle w:val="a3"/>
        <w:spacing w:line="363" w:lineRule="auto"/>
        <w:ind w:left="136" w:right="323" w:firstLineChars="200" w:firstLine="460"/>
        <w:rPr>
          <w:spacing w:val="-10"/>
        </w:rPr>
      </w:pPr>
      <w:r>
        <w:rPr>
          <w:spacing w:val="-10"/>
        </w:rPr>
        <w:t>联系人：官雪莲</w:t>
      </w:r>
    </w:p>
    <w:p w:rsidR="00460C42" w:rsidRDefault="006F5DB2" w:rsidP="00C86975">
      <w:pPr>
        <w:pStyle w:val="a3"/>
        <w:spacing w:line="363" w:lineRule="auto"/>
        <w:ind w:left="136" w:right="323" w:firstLineChars="200" w:firstLine="460"/>
        <w:rPr>
          <w:spacing w:val="-10"/>
          <w:lang w:val="en-US"/>
        </w:rPr>
      </w:pPr>
      <w:r>
        <w:rPr>
          <w:spacing w:val="-10"/>
        </w:rPr>
        <w:t>电话：</w:t>
      </w:r>
      <w:r>
        <w:rPr>
          <w:rFonts w:hint="eastAsia"/>
          <w:spacing w:val="-10"/>
          <w:lang w:val="en-US"/>
        </w:rPr>
        <w:t>0631-5323628</w:t>
      </w:r>
    </w:p>
    <w:p w:rsidR="00460C42" w:rsidRDefault="006F5DB2" w:rsidP="00C86975">
      <w:pPr>
        <w:pStyle w:val="a3"/>
        <w:spacing w:line="363" w:lineRule="auto"/>
        <w:ind w:left="136" w:right="323" w:firstLineChars="200" w:firstLine="460"/>
        <w:rPr>
          <w:spacing w:val="-10"/>
          <w:lang w:val="en-US"/>
        </w:rPr>
      </w:pPr>
      <w:r>
        <w:rPr>
          <w:rFonts w:hint="eastAsia"/>
          <w:spacing w:val="-10"/>
        </w:rPr>
        <w:t>传真：</w:t>
      </w:r>
      <w:r>
        <w:rPr>
          <w:rFonts w:hint="eastAsia"/>
          <w:spacing w:val="-10"/>
          <w:lang w:val="en-US"/>
        </w:rPr>
        <w:t>0631-5323628</w:t>
      </w:r>
    </w:p>
    <w:p w:rsidR="00460C42" w:rsidRDefault="006F5DB2" w:rsidP="00C86975">
      <w:pPr>
        <w:pStyle w:val="a3"/>
        <w:spacing w:line="363" w:lineRule="auto"/>
        <w:ind w:left="136" w:right="323" w:firstLineChars="200" w:firstLine="460"/>
        <w:rPr>
          <w:spacing w:val="-10"/>
          <w:lang w:val="en-US"/>
        </w:rPr>
      </w:pPr>
      <w:r>
        <w:rPr>
          <w:spacing w:val="-10"/>
        </w:rPr>
        <w:t>公司主营业务是渔具及配件的研发</w:t>
      </w:r>
      <w:r>
        <w:rPr>
          <w:rFonts w:hint="eastAsia"/>
          <w:spacing w:val="-10"/>
        </w:rPr>
        <w:t>、制造、</w:t>
      </w:r>
      <w:r>
        <w:rPr>
          <w:spacing w:val="-10"/>
        </w:rPr>
        <w:t>销售</w:t>
      </w:r>
      <w:r>
        <w:rPr>
          <w:rFonts w:hint="eastAsia"/>
          <w:spacing w:val="-10"/>
        </w:rPr>
        <w:t>。有自己独立的研发团队和成</w:t>
      </w:r>
      <w:r>
        <w:rPr>
          <w:rFonts w:hint="eastAsia"/>
          <w:spacing w:val="-10"/>
        </w:rPr>
        <w:lastRenderedPageBreak/>
        <w:t>熟的销售渠道。</w:t>
      </w:r>
    </w:p>
    <w:p w:rsidR="00460C42" w:rsidRDefault="00460C42"/>
    <w:p w:rsidR="00460C42" w:rsidRDefault="006F5DB2">
      <w:pPr>
        <w:spacing w:before="4" w:line="484" w:lineRule="auto"/>
        <w:ind w:left="617" w:right="295"/>
        <w:rPr>
          <w:b/>
          <w:sz w:val="24"/>
        </w:rPr>
      </w:pPr>
      <w:r>
        <w:rPr>
          <w:b/>
          <w:sz w:val="24"/>
        </w:rPr>
        <w:t>二、公司目前股权结构及股东情况</w:t>
      </w:r>
    </w:p>
    <w:p w:rsidR="00460C42" w:rsidRDefault="006F5DB2">
      <w:pPr>
        <w:pStyle w:val="a3"/>
        <w:spacing w:before="3" w:line="484" w:lineRule="auto"/>
        <w:ind w:left="617" w:right="6326"/>
        <w:rPr>
          <w:highlight w:val="yellow"/>
        </w:rPr>
      </w:pPr>
      <w:r>
        <w:t>（一）股权结构图1、</w:t>
      </w:r>
      <w:r>
        <w:rPr>
          <w:highlight w:val="yellow"/>
        </w:rPr>
        <w:t>公司股权结构</w:t>
      </w:r>
    </w:p>
    <w:p w:rsidR="00460C42" w:rsidRDefault="00460C42">
      <w:pPr>
        <w:pStyle w:val="a3"/>
        <w:spacing w:before="3" w:line="484" w:lineRule="auto"/>
        <w:ind w:leftChars="280" w:left="616" w:right="6326" w:firstLineChars="600" w:firstLine="1200"/>
        <w:rPr>
          <w:sz w:val="20"/>
        </w:rPr>
      </w:pPr>
    </w:p>
    <w:p w:rsidR="00460C42" w:rsidRDefault="006F5DB2">
      <w:pPr>
        <w:pStyle w:val="a3"/>
        <w:spacing w:before="207"/>
        <w:ind w:left="617"/>
      </w:pPr>
      <w:r>
        <w:t>2、股东所持股份的限售安排及股东对所持股份锁定的情况</w:t>
      </w:r>
    </w:p>
    <w:p w:rsidR="00460C42" w:rsidRDefault="00460C42">
      <w:pPr>
        <w:pStyle w:val="a3"/>
        <w:spacing w:before="6"/>
      </w:pPr>
    </w:p>
    <w:p w:rsidR="00460C42" w:rsidRDefault="006F5DB2">
      <w:pPr>
        <w:pStyle w:val="a3"/>
        <w:spacing w:before="1" w:line="487" w:lineRule="auto"/>
        <w:ind w:left="137" w:right="415" w:firstLine="480"/>
        <w:jc w:val="both"/>
      </w:pPr>
      <w:r>
        <w:rPr>
          <w:spacing w:val="-10"/>
        </w:rPr>
        <w:t>《公司法》第一百四十一条规定：“发起人持有的公司股份，自公司成立之</w:t>
      </w:r>
      <w:r>
        <w:rPr>
          <w:spacing w:val="-9"/>
        </w:rPr>
        <w:t>日一年内不得转让。公司董事、监事、高级管理人员应当向公司申报所持有的公</w:t>
      </w:r>
      <w:r>
        <w:rPr>
          <w:spacing w:val="-10"/>
        </w:rPr>
        <w:t>司的股份及其变动情况，在任职期间每年转让的股份不得超过其所持有公司股份</w:t>
      </w:r>
      <w:r>
        <w:t>总数的百分之二十五。”</w:t>
      </w:r>
    </w:p>
    <w:p w:rsidR="00460C42" w:rsidRDefault="006F5DB2">
      <w:pPr>
        <w:pStyle w:val="a3"/>
        <w:spacing w:line="362" w:lineRule="auto"/>
        <w:ind w:left="137" w:right="415" w:firstLine="480"/>
      </w:pPr>
      <w:r>
        <w:rPr>
          <w:spacing w:val="-7"/>
        </w:rPr>
        <w:t>公司股东未就所持股份作出严于《公司章程》和相关法律法规规定的自愿锁</w:t>
      </w:r>
      <w:r>
        <w:t>定的承诺。</w:t>
      </w:r>
    </w:p>
    <w:p w:rsidR="00460C42" w:rsidRDefault="006F5DB2">
      <w:pPr>
        <w:pStyle w:val="a3"/>
        <w:spacing w:before="155" w:line="487" w:lineRule="auto"/>
        <w:ind w:left="617" w:right="4166"/>
      </w:pPr>
      <w:r>
        <w:t>（二）公司控股股东、实际控制人情况1、控股股东</w:t>
      </w:r>
    </w:p>
    <w:p w:rsidR="00460C42" w:rsidRDefault="006F5DB2">
      <w:pPr>
        <w:pStyle w:val="a3"/>
        <w:spacing w:line="362" w:lineRule="auto"/>
        <w:ind w:left="137" w:right="415" w:firstLine="480"/>
      </w:pPr>
      <w:r>
        <w:rPr>
          <w:spacing w:val="-7"/>
        </w:rPr>
        <w:t xml:space="preserve">截至本挂牌转让说明书出具之日，公司共有 </w:t>
      </w:r>
      <w:r>
        <w:rPr>
          <w:rFonts w:hint="eastAsia"/>
          <w:spacing w:val="-7"/>
          <w:lang w:val="en-US"/>
        </w:rPr>
        <w:t>3</w:t>
      </w:r>
      <w:r>
        <w:rPr>
          <w:spacing w:val="-12"/>
        </w:rPr>
        <w:t>位股东，</w:t>
      </w:r>
      <w:r>
        <w:rPr>
          <w:rFonts w:hint="eastAsia"/>
        </w:rPr>
        <w:t>威海科尼渔具有限公司</w:t>
      </w:r>
      <w:r>
        <w:t>持有公司</w:t>
      </w:r>
      <w:r>
        <w:rPr>
          <w:rFonts w:hint="eastAsia"/>
          <w:lang w:val="en-US"/>
        </w:rPr>
        <w:t>52.5</w:t>
      </w:r>
      <w:r>
        <w:t>%的股份，为公司的控股股东。</w:t>
      </w:r>
    </w:p>
    <w:p w:rsidR="00460C42" w:rsidRDefault="006F5DB2">
      <w:pPr>
        <w:pStyle w:val="a3"/>
        <w:spacing w:before="160"/>
        <w:ind w:left="617"/>
      </w:pPr>
      <w:r>
        <w:t>2、实际控制人</w:t>
      </w:r>
    </w:p>
    <w:p w:rsidR="00460C42" w:rsidRDefault="00460C42">
      <w:pPr>
        <w:pStyle w:val="a3"/>
        <w:spacing w:before="7"/>
      </w:pPr>
    </w:p>
    <w:p w:rsidR="00460C42" w:rsidRDefault="006F5DB2">
      <w:pPr>
        <w:pStyle w:val="a3"/>
        <w:spacing w:line="362" w:lineRule="auto"/>
        <w:ind w:left="137" w:right="415" w:firstLine="480"/>
        <w:rPr>
          <w:spacing w:val="-7"/>
        </w:rPr>
      </w:pPr>
      <w:r>
        <w:rPr>
          <w:spacing w:val="-7"/>
        </w:rPr>
        <w:t>刘金波持有</w:t>
      </w:r>
      <w:r>
        <w:rPr>
          <w:rFonts w:hint="eastAsia"/>
          <w:spacing w:val="-7"/>
        </w:rPr>
        <w:t>神彩</w:t>
      </w:r>
      <w:r>
        <w:rPr>
          <w:rFonts w:hint="eastAsia"/>
          <w:spacing w:val="-7"/>
          <w:lang w:val="en-US"/>
        </w:rPr>
        <w:t>42.5</w:t>
      </w:r>
      <w:r>
        <w:rPr>
          <w:spacing w:val="-7"/>
        </w:rPr>
        <w:t>%</w:t>
      </w:r>
      <w:r>
        <w:rPr>
          <w:rFonts w:hint="eastAsia"/>
          <w:spacing w:val="-7"/>
        </w:rPr>
        <w:t>的</w:t>
      </w:r>
      <w:r>
        <w:rPr>
          <w:spacing w:val="-7"/>
        </w:rPr>
        <w:t>股份，</w:t>
      </w:r>
      <w:r>
        <w:rPr>
          <w:rFonts w:hint="eastAsia"/>
          <w:spacing w:val="-7"/>
        </w:rPr>
        <w:t>同时持有控股股东威海科尼渔具有限公司</w:t>
      </w:r>
      <w:r>
        <w:rPr>
          <w:rFonts w:hint="eastAsia"/>
          <w:spacing w:val="-7"/>
          <w:lang w:val="en-US"/>
        </w:rPr>
        <w:t>95%的股份，</w:t>
      </w:r>
      <w:r>
        <w:rPr>
          <w:rFonts w:hint="eastAsia"/>
          <w:spacing w:val="-7"/>
        </w:rPr>
        <w:t>实际控制公司的经营，对公司重大股东会决议以及公司发展战略、对外投资、利润分配、经理任免等问题具有决定性影响，因此认定刘金波为公司实际控制人、控股股东。</w:t>
      </w:r>
    </w:p>
    <w:p w:rsidR="00460C42" w:rsidRDefault="006F5DB2">
      <w:pPr>
        <w:pStyle w:val="a3"/>
        <w:numPr>
          <w:ilvl w:val="0"/>
          <w:numId w:val="2"/>
        </w:numPr>
        <w:spacing w:before="155" w:line="360" w:lineRule="auto"/>
        <w:ind w:left="617"/>
      </w:pPr>
      <w:r>
        <w:t>控股股东、实际控制人情况</w:t>
      </w:r>
    </w:p>
    <w:p w:rsidR="00460C42" w:rsidRDefault="006F5DB2">
      <w:pPr>
        <w:spacing w:line="360" w:lineRule="auto"/>
        <w:ind w:firstLine="480"/>
        <w:rPr>
          <w:spacing w:val="-12"/>
          <w:sz w:val="24"/>
          <w:szCs w:val="24"/>
          <w:highlight w:val="yellow"/>
          <w:lang w:val="en-US"/>
        </w:rPr>
      </w:pPr>
      <w:r>
        <w:rPr>
          <w:rFonts w:hint="eastAsia"/>
          <w:spacing w:val="-12"/>
          <w:sz w:val="24"/>
          <w:szCs w:val="24"/>
          <w:highlight w:val="yellow"/>
        </w:rPr>
        <w:t>控股股东</w:t>
      </w:r>
    </w:p>
    <w:p w:rsidR="00460C42" w:rsidRDefault="006F5DB2" w:rsidP="00C86975">
      <w:pPr>
        <w:pStyle w:val="a3"/>
        <w:spacing w:line="360" w:lineRule="auto"/>
        <w:ind w:firstLineChars="200" w:firstLine="456"/>
      </w:pPr>
      <w:r>
        <w:rPr>
          <w:rFonts w:hint="eastAsia"/>
          <w:spacing w:val="-12"/>
        </w:rPr>
        <w:t>实际控制人刘金波，男，1976年 9月出生，中国国籍，无境外永久居留权，专科学历，</w:t>
      </w:r>
      <w:r>
        <w:rPr>
          <w:rFonts w:hint="eastAsia"/>
          <w:spacing w:val="-12"/>
        </w:rPr>
        <w:lastRenderedPageBreak/>
        <w:t>毕</w:t>
      </w:r>
      <w:bookmarkStart w:id="0" w:name="_bookmark10"/>
      <w:bookmarkEnd w:id="0"/>
      <w:r>
        <w:rPr>
          <w:rFonts w:hint="eastAsia"/>
          <w:spacing w:val="-12"/>
        </w:rPr>
        <w:t>业于陕西省财经学院安康分校；1998年5月至 2004年 9月就职于东莞长缘制造厂（台资），任设计课课长；2004年 9月至 2009年 9月就职于威海亿美运动器械有限公司，任设计经理/生产部经理； 自2009年 10月 至今任威海科尼渔具有限公司总经理；自2017年12月至今任中渔科尼（北京）休闲文化产业发展有限公司总经理；自2018年7月至今任威海科尼利合环保科技有限公司总经理。</w:t>
      </w:r>
    </w:p>
    <w:p w:rsidR="00460C42" w:rsidRDefault="006F5DB2">
      <w:pPr>
        <w:pStyle w:val="a3"/>
        <w:spacing w:before="154"/>
        <w:ind w:left="617"/>
      </w:pPr>
      <w:r>
        <w:t>自公司成立之日至今，控股股东、实际控制人均无变化。</w:t>
      </w:r>
    </w:p>
    <w:p w:rsidR="00460C42" w:rsidRDefault="00460C42">
      <w:pPr>
        <w:pStyle w:val="a3"/>
      </w:pPr>
    </w:p>
    <w:p w:rsidR="00460C42" w:rsidRDefault="00460C42">
      <w:pPr>
        <w:pStyle w:val="a3"/>
        <w:spacing w:before="12"/>
        <w:rPr>
          <w:sz w:val="16"/>
        </w:rPr>
      </w:pPr>
    </w:p>
    <w:p w:rsidR="00460C42" w:rsidRDefault="006F5DB2">
      <w:pPr>
        <w:pStyle w:val="2"/>
      </w:pPr>
      <w:r>
        <w:t>三、公司组织结构</w:t>
      </w:r>
    </w:p>
    <w:p w:rsidR="00460C42" w:rsidRDefault="00460C42">
      <w:pPr>
        <w:pStyle w:val="a3"/>
        <w:spacing w:before="8"/>
        <w:rPr>
          <w:b/>
          <w:sz w:val="20"/>
        </w:rPr>
      </w:pPr>
    </w:p>
    <w:p w:rsidR="00460C42" w:rsidRDefault="006F5DB2">
      <w:pPr>
        <w:pStyle w:val="a3"/>
        <w:ind w:left="617"/>
      </w:pPr>
      <w:r>
        <w:t>公司组织结构图如下：</w:t>
      </w:r>
    </w:p>
    <w:p w:rsidR="00460C42" w:rsidRDefault="00460C42">
      <w:pPr>
        <w:pStyle w:val="a3"/>
        <w:spacing w:before="2"/>
        <w:rPr>
          <w:sz w:val="29"/>
        </w:rPr>
      </w:pPr>
    </w:p>
    <w:p w:rsidR="00460C42" w:rsidRDefault="006F5DB2">
      <w:pPr>
        <w:pStyle w:val="a3"/>
        <w:rPr>
          <w:spacing w:val="-10"/>
          <w:lang w:val="en-US"/>
        </w:rPr>
      </w:pPr>
      <w:r>
        <w:rPr>
          <w:noProof/>
          <w:spacing w:val="-10"/>
          <w:lang w:val="en-US" w:bidi="ar-SA"/>
        </w:rPr>
        <w:drawing>
          <wp:inline distT="0" distB="0" distL="114300" distR="114300">
            <wp:extent cx="4038600" cy="2924175"/>
            <wp:effectExtent l="0" t="0" r="0" b="9525"/>
            <wp:docPr id="3" name="图片 3" descr="1640536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0536817"/>
                    <pic:cNvPicPr>
                      <a:picLocks noChangeAspect="1"/>
                    </pic:cNvPicPr>
                  </pic:nvPicPr>
                  <pic:blipFill>
                    <a:blip r:embed="rId11"/>
                    <a:stretch>
                      <a:fillRect/>
                    </a:stretch>
                  </pic:blipFill>
                  <pic:spPr>
                    <a:xfrm>
                      <a:off x="0" y="0"/>
                      <a:ext cx="4038600" cy="2924175"/>
                    </a:xfrm>
                    <a:prstGeom prst="rect">
                      <a:avLst/>
                    </a:prstGeom>
                  </pic:spPr>
                </pic:pic>
              </a:graphicData>
            </a:graphic>
          </wp:inline>
        </w:drawing>
      </w:r>
    </w:p>
    <w:tbl>
      <w:tblPr>
        <w:tblW w:w="82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7191"/>
      </w:tblGrid>
      <w:tr w:rsidR="00460C42">
        <w:tc>
          <w:tcPr>
            <w:tcW w:w="1081" w:type="dxa"/>
            <w:vAlign w:val="center"/>
          </w:tcPr>
          <w:p w:rsidR="00460C42" w:rsidRDefault="006F5DB2">
            <w:pPr>
              <w:pStyle w:val="a3"/>
            </w:pPr>
            <w:r>
              <w:rPr>
                <w:rFonts w:hint="eastAsia"/>
              </w:rPr>
              <w:t>部门</w:t>
            </w:r>
          </w:p>
        </w:tc>
        <w:tc>
          <w:tcPr>
            <w:tcW w:w="7191" w:type="dxa"/>
          </w:tcPr>
          <w:p w:rsidR="00460C42" w:rsidRDefault="006F5DB2">
            <w:pPr>
              <w:pStyle w:val="a3"/>
              <w:ind w:left="617"/>
            </w:pPr>
            <w:r>
              <w:rPr>
                <w:rFonts w:hint="eastAsia"/>
              </w:rPr>
              <w:t>职责</w:t>
            </w:r>
          </w:p>
        </w:tc>
      </w:tr>
      <w:tr w:rsidR="00460C42">
        <w:tc>
          <w:tcPr>
            <w:tcW w:w="1081" w:type="dxa"/>
            <w:vAlign w:val="center"/>
          </w:tcPr>
          <w:p w:rsidR="00460C42" w:rsidRDefault="006F5DB2">
            <w:pPr>
              <w:pStyle w:val="a3"/>
            </w:pPr>
            <w:r>
              <w:rPr>
                <w:rFonts w:hint="eastAsia"/>
              </w:rPr>
              <w:t>总经理</w:t>
            </w:r>
          </w:p>
        </w:tc>
        <w:tc>
          <w:tcPr>
            <w:tcW w:w="7191" w:type="dxa"/>
          </w:tcPr>
          <w:p w:rsidR="00460C42" w:rsidRDefault="006F5DB2">
            <w:pPr>
              <w:pStyle w:val="a3"/>
            </w:pPr>
            <w:r>
              <w:t>1.主持公司全部业务工作。</w:t>
            </w:r>
          </w:p>
          <w:p w:rsidR="00460C42" w:rsidRDefault="006F5DB2">
            <w:pPr>
              <w:pStyle w:val="a3"/>
            </w:pPr>
            <w:r>
              <w:t>2.负责人员的使用、辞退、奖励、提拔等，报董事会审批；提出</w:t>
            </w:r>
            <w:r>
              <w:rPr>
                <w:rFonts w:hint="eastAsia"/>
              </w:rPr>
              <w:t>招聘意见，组织招聘实施，结果报董事长审批。</w:t>
            </w:r>
          </w:p>
          <w:p w:rsidR="00460C42" w:rsidRDefault="006F5DB2">
            <w:pPr>
              <w:pStyle w:val="a3"/>
            </w:pPr>
            <w:r>
              <w:t>3.根据公司年度计划的执行情况提出薪酬调配方案，奖金分配方</w:t>
            </w:r>
            <w:r>
              <w:rPr>
                <w:rFonts w:hint="eastAsia"/>
              </w:rPr>
              <w:t>案。</w:t>
            </w:r>
          </w:p>
          <w:p w:rsidR="00460C42" w:rsidRDefault="006F5DB2">
            <w:pPr>
              <w:pStyle w:val="a3"/>
            </w:pPr>
            <w:r>
              <w:t>4.负责公司的日常业务开展。</w:t>
            </w:r>
          </w:p>
          <w:p w:rsidR="00460C42" w:rsidRDefault="006F5DB2">
            <w:pPr>
              <w:pStyle w:val="a3"/>
            </w:pPr>
            <w:r>
              <w:t>5.完成董事会交办的其他事项。</w:t>
            </w:r>
          </w:p>
        </w:tc>
      </w:tr>
      <w:tr w:rsidR="00460C42">
        <w:tc>
          <w:tcPr>
            <w:tcW w:w="1081" w:type="dxa"/>
            <w:vAlign w:val="center"/>
          </w:tcPr>
          <w:p w:rsidR="00460C42" w:rsidRDefault="006F5DB2">
            <w:pPr>
              <w:pStyle w:val="a3"/>
            </w:pPr>
            <w:r>
              <w:rPr>
                <w:rFonts w:hint="eastAsia"/>
              </w:rPr>
              <w:t>综合部</w:t>
            </w:r>
          </w:p>
        </w:tc>
        <w:tc>
          <w:tcPr>
            <w:tcW w:w="7191" w:type="dxa"/>
          </w:tcPr>
          <w:p w:rsidR="00460C42" w:rsidRDefault="006F5DB2">
            <w:pPr>
              <w:pStyle w:val="a3"/>
            </w:pPr>
            <w:r>
              <w:t>1.负责公司采购和人事行政后勤管理工作。</w:t>
            </w:r>
          </w:p>
          <w:p w:rsidR="00460C42" w:rsidRDefault="006F5DB2">
            <w:pPr>
              <w:pStyle w:val="a3"/>
            </w:pPr>
            <w:r>
              <w:rPr>
                <w:rFonts w:hint="eastAsia"/>
                <w:lang w:val="en-US"/>
              </w:rPr>
              <w:t>2</w:t>
            </w:r>
            <w:r>
              <w:t>.组织内审工作，及时向总经理报告审核况，并为管理体系改</w:t>
            </w:r>
            <w:r>
              <w:rPr>
                <w:rFonts w:hint="eastAsia"/>
              </w:rPr>
              <w:t>进提供依据和相关信息。</w:t>
            </w:r>
          </w:p>
          <w:p w:rsidR="00460C42" w:rsidRDefault="006F5DB2">
            <w:pPr>
              <w:pStyle w:val="a3"/>
            </w:pPr>
            <w:r>
              <w:rPr>
                <w:rFonts w:hint="eastAsia"/>
                <w:lang w:val="en-US"/>
              </w:rPr>
              <w:t>3</w:t>
            </w:r>
            <w:r>
              <w:t>.协助总经理进行管理评审，准备管理评审资料，向总经理报告</w:t>
            </w:r>
            <w:r>
              <w:rPr>
                <w:rFonts w:hint="eastAsia"/>
              </w:rPr>
              <w:t>管理体系绩效为管理评审提供依据。</w:t>
            </w:r>
          </w:p>
          <w:p w:rsidR="00460C42" w:rsidRDefault="006F5DB2">
            <w:pPr>
              <w:pStyle w:val="a3"/>
            </w:pPr>
            <w:r>
              <w:rPr>
                <w:rFonts w:hint="eastAsia"/>
                <w:lang w:val="en-US"/>
              </w:rPr>
              <w:t>4</w:t>
            </w:r>
            <w:r>
              <w:t>.组织管理体系认证的外部联系工作。</w:t>
            </w:r>
          </w:p>
          <w:p w:rsidR="00460C42" w:rsidRDefault="006F5DB2">
            <w:pPr>
              <w:pStyle w:val="a3"/>
            </w:pPr>
            <w:r>
              <w:rPr>
                <w:rFonts w:hint="eastAsia"/>
                <w:lang w:val="en-US"/>
              </w:rPr>
              <w:t>5.</w:t>
            </w:r>
            <w:r>
              <w:t>负责公司产品的售后服务</w:t>
            </w:r>
          </w:p>
        </w:tc>
      </w:tr>
      <w:tr w:rsidR="00460C42">
        <w:tc>
          <w:tcPr>
            <w:tcW w:w="1081" w:type="dxa"/>
            <w:vAlign w:val="center"/>
          </w:tcPr>
          <w:p w:rsidR="00460C42" w:rsidRDefault="006F5DB2">
            <w:pPr>
              <w:pStyle w:val="a3"/>
            </w:pPr>
            <w:r>
              <w:rPr>
                <w:rFonts w:hint="eastAsia"/>
              </w:rPr>
              <w:t>财务部</w:t>
            </w:r>
          </w:p>
        </w:tc>
        <w:tc>
          <w:tcPr>
            <w:tcW w:w="7191" w:type="dxa"/>
          </w:tcPr>
          <w:p w:rsidR="00460C42" w:rsidRDefault="006F5DB2">
            <w:pPr>
              <w:pStyle w:val="a3"/>
            </w:pPr>
            <w:r>
              <w:t>1.负责公司财务日常核算、公司融资、涉税申报、核算工资等工</w:t>
            </w:r>
            <w:r>
              <w:rPr>
                <w:rFonts w:hint="eastAsia"/>
              </w:rPr>
              <w:lastRenderedPageBreak/>
              <w:t>作。</w:t>
            </w:r>
          </w:p>
          <w:p w:rsidR="00460C42" w:rsidRDefault="006F5DB2">
            <w:pPr>
              <w:pStyle w:val="a3"/>
            </w:pPr>
            <w:r>
              <w:t>2.作为公司财务方面的主管部门。</w:t>
            </w:r>
          </w:p>
          <w:p w:rsidR="00460C42" w:rsidRDefault="006F5DB2">
            <w:pPr>
              <w:pStyle w:val="a3"/>
            </w:pPr>
            <w:r>
              <w:t>3.负责公司内部外部财务相关问题的决策，并对公司日常运行情</w:t>
            </w:r>
            <w:r>
              <w:rPr>
                <w:rFonts w:hint="eastAsia"/>
              </w:rPr>
              <w:t>况进行监督检查。</w:t>
            </w:r>
          </w:p>
          <w:p w:rsidR="00460C42" w:rsidRDefault="006F5DB2">
            <w:pPr>
              <w:pStyle w:val="a3"/>
            </w:pPr>
            <w:r>
              <w:t>4.负责组织对财务数据的定期调查分析。</w:t>
            </w:r>
          </w:p>
          <w:p w:rsidR="00460C42" w:rsidRDefault="006F5DB2">
            <w:pPr>
              <w:pStyle w:val="a3"/>
            </w:pPr>
            <w:r>
              <w:t>5.按要求做好收发账务管理。</w:t>
            </w:r>
          </w:p>
          <w:p w:rsidR="00460C42" w:rsidRDefault="006F5DB2">
            <w:pPr>
              <w:pStyle w:val="a3"/>
            </w:pPr>
            <w:r>
              <w:t>6.根据公司生产经营要求，负责资金的筹措工作。</w:t>
            </w:r>
          </w:p>
          <w:p w:rsidR="00460C42" w:rsidRDefault="006F5DB2">
            <w:pPr>
              <w:pStyle w:val="a3"/>
            </w:pPr>
            <w:r>
              <w:t>7.根据财务制度做好资金调度，督促资金回笼，控制货款支付。</w:t>
            </w:r>
          </w:p>
        </w:tc>
      </w:tr>
      <w:tr w:rsidR="00460C42">
        <w:tc>
          <w:tcPr>
            <w:tcW w:w="1081" w:type="dxa"/>
            <w:vAlign w:val="center"/>
          </w:tcPr>
          <w:p w:rsidR="00460C42" w:rsidRDefault="006F5DB2">
            <w:pPr>
              <w:pStyle w:val="a3"/>
              <w:rPr>
                <w:lang w:val="en-US"/>
              </w:rPr>
            </w:pPr>
            <w:r>
              <w:rPr>
                <w:rFonts w:hint="eastAsia"/>
              </w:rPr>
              <w:lastRenderedPageBreak/>
              <w:t>企划部</w:t>
            </w:r>
          </w:p>
        </w:tc>
        <w:tc>
          <w:tcPr>
            <w:tcW w:w="7191" w:type="dxa"/>
          </w:tcPr>
          <w:p w:rsidR="00460C42" w:rsidRDefault="006F5DB2">
            <w:pPr>
              <w:pStyle w:val="a3"/>
              <w:rPr>
                <w:lang w:val="en-US"/>
              </w:rPr>
            </w:pPr>
            <w:r>
              <w:rPr>
                <w:rFonts w:hint="eastAsia"/>
                <w:lang w:val="en-US"/>
              </w:rPr>
              <w:t>1.负责题材的征集、筛选。</w:t>
            </w:r>
          </w:p>
          <w:p w:rsidR="00460C42" w:rsidRDefault="006F5DB2">
            <w:pPr>
              <w:pStyle w:val="a3"/>
            </w:pPr>
            <w:r>
              <w:rPr>
                <w:rFonts w:hint="eastAsia"/>
                <w:lang w:val="en-US"/>
              </w:rPr>
              <w:t>2.负责项目创作的组织协调、审阅、复核。</w:t>
            </w:r>
          </w:p>
          <w:p w:rsidR="00460C42" w:rsidRDefault="006F5DB2">
            <w:pPr>
              <w:pStyle w:val="a3"/>
            </w:pPr>
            <w:r>
              <w:rPr>
                <w:rFonts w:hint="eastAsia"/>
              </w:rPr>
              <w:t>3.负责项目的策划，寻找题材，对其可行性进行评估。</w:t>
            </w:r>
          </w:p>
          <w:p w:rsidR="00460C42" w:rsidRDefault="006F5DB2">
            <w:pPr>
              <w:pStyle w:val="a3"/>
            </w:pPr>
            <w:r>
              <w:rPr>
                <w:rFonts w:hint="eastAsia"/>
              </w:rPr>
              <w:t>4.负责项目制作的预算。</w:t>
            </w:r>
          </w:p>
          <w:p w:rsidR="00460C42" w:rsidRDefault="006F5DB2">
            <w:pPr>
              <w:pStyle w:val="a3"/>
            </w:pPr>
            <w:r>
              <w:rPr>
                <w:rFonts w:hint="eastAsia"/>
              </w:rPr>
              <w:t>5.负责项目的制作流程。</w:t>
            </w:r>
          </w:p>
          <w:p w:rsidR="00460C42" w:rsidRDefault="006F5DB2">
            <w:pPr>
              <w:pStyle w:val="a3"/>
            </w:pPr>
            <w:r>
              <w:rPr>
                <w:rFonts w:hint="eastAsia"/>
              </w:rPr>
              <w:t>6.负责相关立项送审工作，取得监管部门的许可证</w:t>
            </w:r>
            <w:r>
              <w:rPr>
                <w:rFonts w:hint="eastAsia"/>
                <w:lang w:val="en-US"/>
              </w:rPr>
              <w:t>。</w:t>
            </w:r>
          </w:p>
        </w:tc>
      </w:tr>
      <w:tr w:rsidR="00460C42">
        <w:tc>
          <w:tcPr>
            <w:tcW w:w="1081" w:type="dxa"/>
            <w:vAlign w:val="center"/>
          </w:tcPr>
          <w:p w:rsidR="00460C42" w:rsidRDefault="006F5DB2">
            <w:pPr>
              <w:pStyle w:val="a3"/>
            </w:pPr>
            <w:r>
              <w:rPr>
                <w:rFonts w:hint="eastAsia"/>
              </w:rPr>
              <w:t>销售部</w:t>
            </w:r>
          </w:p>
        </w:tc>
        <w:tc>
          <w:tcPr>
            <w:tcW w:w="7191" w:type="dxa"/>
          </w:tcPr>
          <w:p w:rsidR="00460C42" w:rsidRDefault="006F5DB2">
            <w:pPr>
              <w:pStyle w:val="a3"/>
              <w:rPr>
                <w:lang w:val="en-US"/>
              </w:rPr>
            </w:pPr>
            <w:r>
              <w:rPr>
                <w:lang w:val="en-US"/>
              </w:rPr>
              <w:t>1.组织合同评审,并负责顾客满意度的调查与分析，将顾客的意</w:t>
            </w:r>
            <w:r>
              <w:rPr>
                <w:rFonts w:hint="eastAsia"/>
                <w:lang w:val="en-US"/>
              </w:rPr>
              <w:t>见与建议及时与公司内部相关部门进行沟通，遇到问题及时采取措施，持续改进销售绩效。</w:t>
            </w:r>
          </w:p>
          <w:p w:rsidR="00460C42" w:rsidRDefault="006F5DB2">
            <w:pPr>
              <w:pStyle w:val="a3"/>
              <w:rPr>
                <w:lang w:val="en-US"/>
              </w:rPr>
            </w:pPr>
            <w:r>
              <w:rPr>
                <w:lang w:val="en-US"/>
              </w:rPr>
              <w:t>2.将本公司评价结果及改善建议知会各相关方。</w:t>
            </w:r>
          </w:p>
          <w:p w:rsidR="00460C42" w:rsidRDefault="006F5DB2">
            <w:pPr>
              <w:pStyle w:val="a3"/>
              <w:rPr>
                <w:lang w:val="en-US"/>
              </w:rPr>
            </w:pPr>
            <w:r>
              <w:rPr>
                <w:lang w:val="en-US"/>
              </w:rPr>
              <w:t>3.负责公司产品的市场开发推广、销售。</w:t>
            </w:r>
          </w:p>
        </w:tc>
      </w:tr>
    </w:tbl>
    <w:p w:rsidR="00460C42" w:rsidRDefault="00460C42">
      <w:pPr>
        <w:pStyle w:val="a3"/>
        <w:ind w:left="617"/>
        <w:rPr>
          <w:lang w:val="en-US"/>
        </w:rPr>
      </w:pPr>
    </w:p>
    <w:p w:rsidR="00460C42" w:rsidRDefault="006F5DB2">
      <w:pPr>
        <w:pStyle w:val="2"/>
      </w:pPr>
      <w:r>
        <w:t>四、公司业务情况</w:t>
      </w:r>
    </w:p>
    <w:p w:rsidR="00460C42" w:rsidRDefault="00460C42">
      <w:pPr>
        <w:pStyle w:val="a3"/>
        <w:spacing w:before="7"/>
        <w:rPr>
          <w:b/>
          <w:sz w:val="20"/>
        </w:rPr>
      </w:pPr>
    </w:p>
    <w:p w:rsidR="00460C42" w:rsidRDefault="006F5DB2">
      <w:pPr>
        <w:pStyle w:val="a3"/>
        <w:numPr>
          <w:ilvl w:val="0"/>
          <w:numId w:val="3"/>
        </w:numPr>
        <w:spacing w:before="1"/>
      </w:pPr>
      <w:r>
        <w:t>主要产品或服务内容</w:t>
      </w:r>
    </w:p>
    <w:p w:rsidR="00460C42" w:rsidRDefault="006F5DB2">
      <w:pPr>
        <w:spacing w:line="360" w:lineRule="auto"/>
        <w:ind w:firstLine="480"/>
        <w:rPr>
          <w:sz w:val="24"/>
          <w:szCs w:val="24"/>
        </w:rPr>
      </w:pPr>
      <w:r>
        <w:rPr>
          <w:rFonts w:hint="eastAsia"/>
          <w:sz w:val="24"/>
          <w:szCs w:val="24"/>
          <w:lang w:val="en-US"/>
        </w:rPr>
        <w:t>公司的产品有SHIMMER 稀码怒斩套装，超性价比双竿稍双调性路亚枪直套装；速影渔线轮系列，路亚钓鱼入门进阶级级纺车轮、水滴轮；进击路亚线，全规格PE钓鱼线。</w:t>
      </w:r>
    </w:p>
    <w:p w:rsidR="00460C42" w:rsidRDefault="006F5DB2">
      <w:pPr>
        <w:pStyle w:val="a3"/>
        <w:numPr>
          <w:ilvl w:val="0"/>
          <w:numId w:val="3"/>
        </w:numPr>
        <w:spacing w:before="155" w:line="360" w:lineRule="auto"/>
        <w:rPr>
          <w:spacing w:val="-10"/>
        </w:rPr>
      </w:pPr>
      <w:r>
        <w:rPr>
          <w:spacing w:val="-10"/>
        </w:rPr>
        <w:t>商业模式</w:t>
      </w:r>
    </w:p>
    <w:p w:rsidR="00460C42" w:rsidRDefault="006F5DB2">
      <w:pPr>
        <w:pStyle w:val="0"/>
        <w:ind w:firstLineChars="200" w:firstLine="480"/>
        <w:rPr>
          <w:rFonts w:ascii="宋体" w:eastAsia="宋体" w:hAnsi="宋体" w:cs="宋体"/>
          <w:sz w:val="24"/>
          <w:lang w:bidi="zh-CN"/>
        </w:rPr>
      </w:pPr>
      <w:r>
        <w:rPr>
          <w:rFonts w:ascii="宋体" w:eastAsia="宋体" w:hAnsi="宋体" w:cs="宋体" w:hint="eastAsia"/>
          <w:sz w:val="24"/>
          <w:lang w:bidi="zh-CN"/>
        </w:rPr>
        <w:t>1、销售模式</w:t>
      </w:r>
    </w:p>
    <w:p w:rsidR="00460C42" w:rsidRDefault="006F5DB2">
      <w:pPr>
        <w:autoSpaceDE/>
        <w:autoSpaceDN/>
        <w:adjustRightInd w:val="0"/>
        <w:snapToGrid w:val="0"/>
        <w:spacing w:line="360" w:lineRule="auto"/>
        <w:ind w:firstLineChars="200" w:firstLine="480"/>
        <w:rPr>
          <w:sz w:val="24"/>
          <w:szCs w:val="24"/>
          <w:lang w:val="en-US"/>
        </w:rPr>
      </w:pPr>
      <w:r>
        <w:rPr>
          <w:rFonts w:hint="eastAsia"/>
          <w:sz w:val="24"/>
          <w:szCs w:val="24"/>
          <w:lang w:val="en-US"/>
        </w:rPr>
        <w:t>公司因受疫情影响，国际贸易受到管控，近期未对外销售，主要为母公司威海科尼渔具做配套服务。</w:t>
      </w:r>
    </w:p>
    <w:p w:rsidR="00460C42" w:rsidRDefault="006F5DB2">
      <w:pPr>
        <w:pStyle w:val="0"/>
        <w:ind w:firstLineChars="200" w:firstLine="480"/>
        <w:rPr>
          <w:rFonts w:ascii="宋体" w:eastAsia="宋体" w:hAnsi="宋体" w:cs="宋体"/>
          <w:sz w:val="24"/>
          <w:lang w:bidi="zh-CN"/>
        </w:rPr>
      </w:pPr>
      <w:r>
        <w:rPr>
          <w:rFonts w:ascii="宋体" w:eastAsia="宋体" w:hAnsi="宋体" w:cs="宋体" w:hint="eastAsia"/>
          <w:sz w:val="24"/>
          <w:lang w:bidi="zh-CN"/>
        </w:rPr>
        <w:t>2、研发模式</w:t>
      </w:r>
    </w:p>
    <w:p w:rsidR="00460C42" w:rsidRDefault="006F5DB2">
      <w:pPr>
        <w:pStyle w:val="0"/>
        <w:ind w:firstLineChars="200" w:firstLine="480"/>
        <w:rPr>
          <w:rFonts w:ascii="宋体" w:eastAsia="宋体" w:hAnsi="宋体" w:cs="宋体"/>
          <w:sz w:val="24"/>
          <w:lang w:bidi="zh-CN"/>
        </w:rPr>
      </w:pPr>
      <w:r>
        <w:rPr>
          <w:rFonts w:ascii="宋体" w:eastAsia="宋体" w:hAnsi="宋体" w:cs="宋体" w:hint="eastAsia"/>
          <w:sz w:val="24"/>
          <w:lang w:bidi="zh-CN"/>
        </w:rPr>
        <w:t>公司主要是根据母公司生产和发展需要、客户需求、市场发展趋势等，进行配合研发。公司通过实现技术水平的升级，不断创新和转化科研成果，提升核心竞争力。</w:t>
      </w:r>
    </w:p>
    <w:p w:rsidR="00460C42" w:rsidRDefault="006F5DB2">
      <w:pPr>
        <w:pStyle w:val="0"/>
        <w:ind w:firstLineChars="200" w:firstLine="480"/>
        <w:rPr>
          <w:rFonts w:ascii="宋体" w:eastAsia="宋体" w:hAnsi="宋体" w:cs="宋体"/>
          <w:sz w:val="24"/>
          <w:lang w:bidi="zh-CN"/>
        </w:rPr>
      </w:pPr>
      <w:r>
        <w:rPr>
          <w:rFonts w:ascii="宋体" w:eastAsia="宋体" w:hAnsi="宋体" w:cs="宋体" w:hint="eastAsia"/>
          <w:sz w:val="24"/>
          <w:lang w:bidi="zh-CN"/>
        </w:rPr>
        <w:t>3、采购模式</w:t>
      </w:r>
    </w:p>
    <w:p w:rsidR="00460C42" w:rsidRDefault="006F5DB2">
      <w:pPr>
        <w:ind w:firstLineChars="200" w:firstLine="480"/>
        <w:rPr>
          <w:sz w:val="24"/>
          <w:szCs w:val="24"/>
          <w:lang w:val="en-US"/>
        </w:rPr>
      </w:pPr>
      <w:r>
        <w:rPr>
          <w:rFonts w:hint="eastAsia"/>
          <w:sz w:val="24"/>
          <w:szCs w:val="24"/>
          <w:lang w:val="en-US"/>
        </w:rPr>
        <w:t>公司采购模式为前端自主开发，通过公司采购体系评估出质优的供应商，并与供应商签订保密协议及设置合理账期，将产品订单下放到供应厂商。</w:t>
      </w:r>
    </w:p>
    <w:p w:rsidR="00460C42" w:rsidRDefault="006F5DB2">
      <w:pPr>
        <w:pStyle w:val="0"/>
        <w:ind w:firstLineChars="200" w:firstLine="480"/>
        <w:rPr>
          <w:rFonts w:ascii="宋体" w:eastAsia="宋体" w:hAnsi="宋体" w:cs="宋体"/>
          <w:sz w:val="24"/>
          <w:lang w:bidi="zh-CN"/>
        </w:rPr>
      </w:pPr>
      <w:r>
        <w:rPr>
          <w:rFonts w:ascii="宋体" w:eastAsia="宋体" w:hAnsi="宋体" w:cs="宋体" w:hint="eastAsia"/>
          <w:sz w:val="24"/>
          <w:lang w:bidi="zh-CN"/>
        </w:rPr>
        <w:t>4、结算模式</w:t>
      </w:r>
    </w:p>
    <w:p w:rsidR="00460C42" w:rsidRDefault="006F5DB2">
      <w:pPr>
        <w:pStyle w:val="2"/>
        <w:spacing w:before="56"/>
        <w:rPr>
          <w:b w:val="0"/>
          <w:bCs w:val="0"/>
          <w:lang w:val="en-US"/>
        </w:rPr>
      </w:pPr>
      <w:r>
        <w:rPr>
          <w:rFonts w:hint="eastAsia"/>
          <w:b w:val="0"/>
          <w:bCs w:val="0"/>
          <w:lang w:val="en-US"/>
        </w:rPr>
        <w:t>与渠道多通过银行支付结算</w:t>
      </w:r>
    </w:p>
    <w:p w:rsidR="00460C42" w:rsidRDefault="006F5DB2">
      <w:pPr>
        <w:pStyle w:val="2"/>
        <w:spacing w:before="56"/>
        <w:rPr>
          <w:spacing w:val="-10"/>
        </w:rPr>
      </w:pPr>
      <w:r>
        <w:rPr>
          <w:spacing w:val="-10"/>
        </w:rPr>
        <w:t>五、财务报表</w:t>
      </w:r>
    </w:p>
    <w:p w:rsidR="00460C42" w:rsidRDefault="006F5DB2" w:rsidP="00C86975">
      <w:pPr>
        <w:pStyle w:val="a3"/>
        <w:spacing w:before="155" w:line="485" w:lineRule="auto"/>
        <w:ind w:firstLineChars="350" w:firstLine="805"/>
        <w:rPr>
          <w:spacing w:val="-10"/>
        </w:rPr>
      </w:pPr>
      <w:r>
        <w:rPr>
          <w:rFonts w:hint="eastAsia"/>
          <w:spacing w:val="-10"/>
        </w:rPr>
        <w:t>（一）</w:t>
      </w:r>
      <w:r>
        <w:rPr>
          <w:spacing w:val="-10"/>
        </w:rPr>
        <w:t>资产负债表</w:t>
      </w:r>
    </w:p>
    <w:tbl>
      <w:tblPr>
        <w:tblW w:w="8800" w:type="dxa"/>
        <w:tblInd w:w="-269" w:type="dxa"/>
        <w:tblLayout w:type="fixed"/>
        <w:tblCellMar>
          <w:left w:w="0" w:type="dxa"/>
          <w:right w:w="0" w:type="dxa"/>
        </w:tblCellMar>
        <w:tblLook w:val="04A0"/>
      </w:tblPr>
      <w:tblGrid>
        <w:gridCol w:w="3110"/>
        <w:gridCol w:w="1990"/>
        <w:gridCol w:w="1990"/>
        <w:gridCol w:w="1710"/>
      </w:tblGrid>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lastRenderedPageBreak/>
              <w:t>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2021年11月30日</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2020年12月31日</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2020年1月1日</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货币资金</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30638.21</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7042.87</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13655.25</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短期投资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42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应收票据</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414108.48</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414108.48</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414108.48</w:t>
            </w:r>
          </w:p>
        </w:tc>
      </w:tr>
      <w:tr w:rsidR="00682EC0" w:rsidRPr="00B5473C" w:rsidTr="003D5E58">
        <w:trPr>
          <w:trHeight w:val="43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应收账款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190489.80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190489.80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190489.80</w:t>
            </w:r>
          </w:p>
        </w:tc>
      </w:tr>
      <w:tr w:rsidR="00682EC0" w:rsidRPr="00B5473C" w:rsidTr="003D5E58">
        <w:trPr>
          <w:trHeight w:val="46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预付账款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153565.52</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53565.52</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79349.52</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应收利息</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应收股利</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其他应收款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4253.83</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存货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794267.99</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794267.99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788736.05</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42000.00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53000.00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65000.00</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spacing w:val="-10"/>
                <w:sz w:val="24"/>
                <w:szCs w:val="24"/>
                <w:lang w:val="en-US"/>
              </w:rPr>
              <w:t>一年内到期的长期债权投资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其他流动资产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流动资产合计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1625070.00</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ind w:right="420"/>
              <w:jc w:val="center"/>
              <w:textAlignment w:val="center"/>
              <w:rPr>
                <w:spacing w:val="-10"/>
                <w:sz w:val="24"/>
                <w:szCs w:val="24"/>
                <w:lang w:val="en-US"/>
              </w:rPr>
            </w:pPr>
            <w:r w:rsidRPr="00B5473C">
              <w:rPr>
                <w:rFonts w:hint="eastAsia"/>
                <w:spacing w:val="-10"/>
                <w:sz w:val="24"/>
                <w:szCs w:val="24"/>
                <w:lang w:val="en-US"/>
              </w:rPr>
              <w:t>1512474.66</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1555598.93</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长期股权投资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长期投资合计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固定资产：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固定资产原价</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879434.11</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879434.11</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879434.11</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减：累计折旧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373936.16</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334418.19</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279721.08</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固定资产净值</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505497.95</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545015.92</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599713.03</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工程物资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在建工程</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1386075.44</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1386075.44</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1386075.44</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固定资产清理</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固定资产合计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1891573.39</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1931091.36</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1985788.47</w:t>
            </w: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无形资产及其他资产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无形资产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其他长期资产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无形资产及其他资产合计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资产总计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3516643.39</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3443566.02</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3541387.40</w:t>
            </w:r>
          </w:p>
        </w:tc>
      </w:tr>
    </w:tbl>
    <w:p w:rsidR="00460C42" w:rsidRPr="00B5473C" w:rsidRDefault="00460C42" w:rsidP="00C86975">
      <w:pPr>
        <w:spacing w:line="360" w:lineRule="auto"/>
        <w:ind w:firstLineChars="200" w:firstLine="460"/>
        <w:rPr>
          <w:spacing w:val="-10"/>
          <w:sz w:val="24"/>
          <w:szCs w:val="24"/>
          <w:lang w:val="en-US"/>
        </w:rPr>
      </w:pPr>
    </w:p>
    <w:p w:rsidR="00460C42" w:rsidRPr="00B5473C" w:rsidRDefault="00460C42" w:rsidP="00C86975">
      <w:pPr>
        <w:spacing w:line="360" w:lineRule="auto"/>
        <w:ind w:firstLineChars="200" w:firstLine="460"/>
        <w:rPr>
          <w:spacing w:val="-10"/>
          <w:sz w:val="24"/>
          <w:szCs w:val="24"/>
          <w:lang w:val="en-US"/>
        </w:rPr>
      </w:pPr>
    </w:p>
    <w:tbl>
      <w:tblPr>
        <w:tblW w:w="8789" w:type="dxa"/>
        <w:tblInd w:w="-269" w:type="dxa"/>
        <w:tblLayout w:type="fixed"/>
        <w:tblCellMar>
          <w:left w:w="0" w:type="dxa"/>
          <w:right w:w="0" w:type="dxa"/>
        </w:tblCellMar>
        <w:tblLook w:val="04A0"/>
      </w:tblPr>
      <w:tblGrid>
        <w:gridCol w:w="2836"/>
        <w:gridCol w:w="2126"/>
        <w:gridCol w:w="1985"/>
        <w:gridCol w:w="1842"/>
      </w:tblGrid>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lastRenderedPageBreak/>
              <w:t>负债和所有者权益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2021年11月30日</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2020年12月31日</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2020年1月1日</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短期借款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1900000.00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1900000.00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1900000.00</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应付票据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应付账款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141438.20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141438.20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141438.20</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预收账款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应付职工薪酬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15585.84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应交税金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7203.35</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应付利息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应付股利</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其他应付款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3062501.69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2702704.27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2036268.57</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一年内到期的长期负债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其他流动负债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流动负债合计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5139525.73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4764142.47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4084910.12</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其他长期负债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长期负债合计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5139525.73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4764142.47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4084910.12</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所有者权益（或股东权益）：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实收资本（股本）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1500000.00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1500000.00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1500000.00</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资本公积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盈余公积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其中：法定公积金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45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未分配利润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-3122882.34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-2820576.45</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-2043522.72</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所有者权益（或股东权益）合计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-1622882.34</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-1320576.45</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-543522.72</w:t>
            </w:r>
          </w:p>
        </w:tc>
      </w:tr>
      <w:tr w:rsidR="00682EC0" w:rsidRPr="00B5473C" w:rsidTr="003D5E58">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负债和所有者权益（或股东权益）总计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3516643.39</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3443566.02</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3541387.40</w:t>
            </w:r>
          </w:p>
        </w:tc>
      </w:tr>
    </w:tbl>
    <w:p w:rsidR="00682EC0" w:rsidRPr="00B5473C" w:rsidRDefault="00682EC0" w:rsidP="00C86975">
      <w:pPr>
        <w:spacing w:line="360" w:lineRule="auto"/>
        <w:ind w:firstLineChars="200" w:firstLine="460"/>
        <w:rPr>
          <w:rFonts w:hint="eastAsia"/>
          <w:spacing w:val="-10"/>
          <w:sz w:val="24"/>
          <w:szCs w:val="24"/>
          <w:lang w:val="en-US"/>
        </w:rPr>
      </w:pPr>
    </w:p>
    <w:p w:rsidR="00460C42" w:rsidRPr="00B5473C" w:rsidRDefault="006F5DB2" w:rsidP="00C86975">
      <w:pPr>
        <w:spacing w:line="360" w:lineRule="auto"/>
        <w:ind w:firstLineChars="200" w:firstLine="460"/>
        <w:rPr>
          <w:spacing w:val="-10"/>
          <w:sz w:val="24"/>
          <w:szCs w:val="24"/>
          <w:lang w:val="en-US"/>
        </w:rPr>
      </w:pPr>
      <w:r w:rsidRPr="00B5473C">
        <w:rPr>
          <w:rFonts w:hint="eastAsia"/>
          <w:spacing w:val="-10"/>
          <w:sz w:val="24"/>
          <w:szCs w:val="24"/>
          <w:lang w:val="en-US"/>
        </w:rPr>
        <w:t>（二）利润表</w:t>
      </w:r>
    </w:p>
    <w:p w:rsidR="00460C42" w:rsidRPr="00B5473C" w:rsidRDefault="00460C42" w:rsidP="00C86975">
      <w:pPr>
        <w:spacing w:line="360" w:lineRule="auto"/>
        <w:ind w:firstLineChars="200" w:firstLine="460"/>
        <w:rPr>
          <w:spacing w:val="-10"/>
          <w:sz w:val="24"/>
          <w:szCs w:val="24"/>
          <w:lang w:val="en-US"/>
        </w:rPr>
      </w:pPr>
    </w:p>
    <w:p w:rsidR="00460C42" w:rsidRPr="00B5473C" w:rsidRDefault="00460C42">
      <w:pPr>
        <w:pStyle w:val="a3"/>
        <w:ind w:firstLine="200"/>
        <w:rPr>
          <w:spacing w:val="-10"/>
          <w:lang w:val="en-US"/>
        </w:rPr>
      </w:pPr>
    </w:p>
    <w:tbl>
      <w:tblPr>
        <w:tblW w:w="8789" w:type="dxa"/>
        <w:tblInd w:w="-269" w:type="dxa"/>
        <w:tblLayout w:type="fixed"/>
        <w:tblCellMar>
          <w:left w:w="0" w:type="dxa"/>
          <w:right w:w="0" w:type="dxa"/>
        </w:tblCellMar>
        <w:tblLook w:val="04A0"/>
      </w:tblPr>
      <w:tblGrid>
        <w:gridCol w:w="4765"/>
        <w:gridCol w:w="2039"/>
        <w:gridCol w:w="1985"/>
      </w:tblGrid>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项目</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2021年1-11月</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2020年度</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lastRenderedPageBreak/>
              <w:t>一、营业收入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减:营业成本</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80000</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税金及附加</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二、主营业务利润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-80000</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加：其他业务利润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减：营业费用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管理费用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302196.90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371171.9</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财务费用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109.00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-18.8</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三、营业利润</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-302305.90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-451153.1</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加：投资收益</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B5473C">
            <w:pPr>
              <w:widowControl/>
              <w:ind w:firstLineChars="200" w:firstLine="460"/>
              <w:textAlignment w:val="center"/>
              <w:rPr>
                <w:spacing w:val="-10"/>
                <w:sz w:val="24"/>
                <w:szCs w:val="24"/>
                <w:lang w:val="en-US"/>
              </w:rPr>
            </w:pPr>
            <w:r w:rsidRPr="00B5473C">
              <w:rPr>
                <w:rFonts w:hint="eastAsia"/>
                <w:spacing w:val="-10"/>
                <w:sz w:val="24"/>
                <w:szCs w:val="24"/>
                <w:lang w:val="en-US"/>
              </w:rPr>
              <w:t>营业外收入</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137221.1</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减：营业外支出</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r w:rsidRPr="00B5473C">
              <w:rPr>
                <w:rFonts w:hint="eastAsia"/>
                <w:spacing w:val="-10"/>
                <w:sz w:val="24"/>
                <w:szCs w:val="24"/>
                <w:lang w:val="en-US"/>
              </w:rPr>
              <w:t>463065.5</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三、利润总额</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-302305.90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-776997.5</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减：所得税费用</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jc w:val="center"/>
              <w:rPr>
                <w:spacing w:val="-10"/>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56.19</w:t>
            </w:r>
          </w:p>
        </w:tc>
      </w:tr>
      <w:tr w:rsidR="00682EC0" w:rsidRPr="00B5473C" w:rsidTr="003D5E58">
        <w:trPr>
          <w:trHeight w:val="680"/>
        </w:trPr>
        <w:tc>
          <w:tcPr>
            <w:tcW w:w="47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textAlignment w:val="center"/>
              <w:rPr>
                <w:spacing w:val="-10"/>
                <w:sz w:val="24"/>
                <w:szCs w:val="24"/>
                <w:lang w:val="en-US"/>
              </w:rPr>
            </w:pPr>
            <w:r w:rsidRPr="00B5473C">
              <w:rPr>
                <w:rFonts w:hint="eastAsia"/>
                <w:spacing w:val="-10"/>
                <w:sz w:val="24"/>
                <w:szCs w:val="24"/>
                <w:lang w:val="en-US"/>
              </w:rPr>
              <w:t>四、净利润(净亏损以"_"号填列)</w:t>
            </w:r>
          </w:p>
        </w:tc>
        <w:tc>
          <w:tcPr>
            <w:tcW w:w="20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-302305.90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82EC0" w:rsidRPr="00B5473C" w:rsidRDefault="00682EC0" w:rsidP="003D5E58">
            <w:pPr>
              <w:widowControl/>
              <w:jc w:val="center"/>
              <w:textAlignment w:val="center"/>
              <w:rPr>
                <w:spacing w:val="-10"/>
                <w:sz w:val="24"/>
                <w:szCs w:val="24"/>
                <w:lang w:val="en-US"/>
              </w:rPr>
            </w:pPr>
            <w:r w:rsidRPr="00B5473C">
              <w:rPr>
                <w:rFonts w:hint="eastAsia"/>
                <w:spacing w:val="-10"/>
                <w:sz w:val="24"/>
                <w:szCs w:val="24"/>
                <w:lang w:val="en-US"/>
              </w:rPr>
              <w:t>-777053.7</w:t>
            </w:r>
          </w:p>
        </w:tc>
      </w:tr>
    </w:tbl>
    <w:p w:rsidR="00682EC0" w:rsidRDefault="006F5DB2" w:rsidP="00682EC0">
      <w:pPr>
        <w:spacing w:before="67" w:line="484" w:lineRule="auto"/>
        <w:ind w:right="4166"/>
        <w:rPr>
          <w:rFonts w:hint="eastAsia"/>
          <w:spacing w:val="-10"/>
          <w:sz w:val="24"/>
          <w:szCs w:val="24"/>
        </w:rPr>
      </w:pPr>
      <w:r>
        <w:rPr>
          <w:spacing w:val="-10"/>
          <w:sz w:val="24"/>
          <w:szCs w:val="24"/>
        </w:rPr>
        <w:t>公司报告期财务会计信息无虚假记载。</w:t>
      </w:r>
    </w:p>
    <w:p w:rsidR="00460C42" w:rsidRDefault="006F5DB2" w:rsidP="00682EC0">
      <w:pPr>
        <w:spacing w:before="67" w:line="484" w:lineRule="auto"/>
        <w:ind w:right="4166"/>
        <w:rPr>
          <w:spacing w:val="-10"/>
          <w:sz w:val="24"/>
          <w:szCs w:val="24"/>
        </w:rPr>
      </w:pPr>
      <w:r>
        <w:rPr>
          <w:spacing w:val="-10"/>
          <w:sz w:val="24"/>
          <w:szCs w:val="24"/>
        </w:rPr>
        <w:t>六、公司经营目标和计划</w:t>
      </w:r>
    </w:p>
    <w:p w:rsidR="00460C42" w:rsidRDefault="006F5DB2" w:rsidP="00C86975">
      <w:pPr>
        <w:spacing w:line="360" w:lineRule="auto"/>
        <w:ind w:firstLineChars="200" w:firstLine="460"/>
        <w:rPr>
          <w:rFonts w:ascii="仿宋" w:eastAsia="仿宋" w:hAnsi="仿宋"/>
          <w:sz w:val="32"/>
          <w:szCs w:val="32"/>
        </w:rPr>
      </w:pPr>
      <w:r>
        <w:rPr>
          <w:rFonts w:hint="eastAsia"/>
          <w:spacing w:val="-10"/>
          <w:sz w:val="24"/>
          <w:szCs w:val="24"/>
          <w:lang w:val="en-US"/>
        </w:rPr>
        <w:t>公司计划线下和线上同步销售等营销方式，2022年销售额以实现大幅度增长。</w:t>
      </w:r>
    </w:p>
    <w:p w:rsidR="00460C42" w:rsidRDefault="00460C42">
      <w:pPr>
        <w:pStyle w:val="a3"/>
        <w:spacing w:before="9"/>
        <w:rPr>
          <w:sz w:val="20"/>
        </w:rPr>
      </w:pPr>
      <w:bookmarkStart w:id="1" w:name="_GoBack"/>
      <w:bookmarkEnd w:id="1"/>
    </w:p>
    <w:p w:rsidR="00460C42" w:rsidRDefault="006F5DB2">
      <w:pPr>
        <w:pStyle w:val="1"/>
        <w:tabs>
          <w:tab w:val="left" w:pos="1204"/>
        </w:tabs>
        <w:ind w:right="277"/>
      </w:pPr>
      <w:r>
        <w:t>第三章</w:t>
      </w:r>
      <w:r>
        <w:tab/>
        <w:t>本次挂牌的有关机构</w:t>
      </w:r>
    </w:p>
    <w:p w:rsidR="00460C42" w:rsidRDefault="00460C42">
      <w:pPr>
        <w:pStyle w:val="a3"/>
        <w:rPr>
          <w:b/>
          <w:sz w:val="20"/>
        </w:rPr>
      </w:pPr>
    </w:p>
    <w:p w:rsidR="00460C42" w:rsidRDefault="00460C42">
      <w:pPr>
        <w:pStyle w:val="a3"/>
        <w:spacing w:before="11"/>
        <w:rPr>
          <w:b/>
          <w:sz w:val="14"/>
        </w:rPr>
      </w:pPr>
    </w:p>
    <w:p w:rsidR="00460C42" w:rsidRDefault="006F5DB2">
      <w:pPr>
        <w:pStyle w:val="a3"/>
        <w:spacing w:before="66"/>
        <w:ind w:left="617"/>
      </w:pPr>
      <w:r>
        <w:t>1、推荐机构</w:t>
      </w:r>
    </w:p>
    <w:p w:rsidR="00460C42" w:rsidRDefault="00460C42">
      <w:pPr>
        <w:pStyle w:val="a3"/>
        <w:spacing w:before="9"/>
      </w:pPr>
    </w:p>
    <w:p w:rsidR="00460C42" w:rsidRDefault="006F5DB2">
      <w:pPr>
        <w:pStyle w:val="a3"/>
        <w:tabs>
          <w:tab w:val="left" w:pos="1337"/>
        </w:tabs>
        <w:spacing w:line="487" w:lineRule="auto"/>
        <w:ind w:left="618"/>
        <w:rPr>
          <w:spacing w:val="-17"/>
        </w:rPr>
      </w:pPr>
      <w:r>
        <w:t>名</w:t>
      </w:r>
      <w:r>
        <w:tab/>
        <w:t>称：山东德金股权投资管理有限公</w:t>
      </w:r>
      <w:r>
        <w:rPr>
          <w:spacing w:val="-17"/>
        </w:rPr>
        <w:t>司</w:t>
      </w:r>
    </w:p>
    <w:p w:rsidR="00460C42" w:rsidRDefault="006F5DB2">
      <w:pPr>
        <w:pStyle w:val="a3"/>
        <w:tabs>
          <w:tab w:val="left" w:pos="1337"/>
        </w:tabs>
        <w:spacing w:line="487" w:lineRule="auto"/>
        <w:ind w:left="618"/>
      </w:pPr>
      <w:r>
        <w:t>办公地址：威海市统一路</w:t>
      </w:r>
      <w:r>
        <w:rPr>
          <w:rFonts w:hint="eastAsia"/>
        </w:rPr>
        <w:t>409</w:t>
      </w:r>
      <w:r>
        <w:t>号</w:t>
      </w:r>
      <w:r>
        <w:rPr>
          <w:rFonts w:hint="eastAsia"/>
        </w:rPr>
        <w:t>508号</w:t>
      </w:r>
    </w:p>
    <w:p w:rsidR="00460C42" w:rsidRDefault="006F5DB2">
      <w:pPr>
        <w:pStyle w:val="a3"/>
        <w:spacing w:line="484" w:lineRule="auto"/>
        <w:ind w:left="618"/>
      </w:pPr>
      <w:r>
        <w:t>法定代表人（负责人）：苏立红</w:t>
      </w:r>
    </w:p>
    <w:p w:rsidR="00460C42" w:rsidRDefault="006F5DB2">
      <w:pPr>
        <w:pStyle w:val="a3"/>
        <w:spacing w:line="484" w:lineRule="auto"/>
        <w:ind w:left="618"/>
      </w:pPr>
      <w:r>
        <w:t>推荐经办人：苏立红 王茗茗</w:t>
      </w:r>
    </w:p>
    <w:p w:rsidR="00460C42" w:rsidRDefault="006F5DB2">
      <w:pPr>
        <w:pStyle w:val="a3"/>
        <w:tabs>
          <w:tab w:val="left" w:pos="1337"/>
        </w:tabs>
        <w:spacing w:before="1"/>
        <w:ind w:left="618"/>
      </w:pPr>
      <w:r>
        <w:t>电</w:t>
      </w:r>
      <w:r>
        <w:tab/>
        <w:t>话：17506304313</w:t>
      </w:r>
    </w:p>
    <w:p w:rsidR="00460C42" w:rsidRDefault="00460C42">
      <w:pPr>
        <w:pStyle w:val="a3"/>
        <w:spacing w:before="9"/>
      </w:pPr>
    </w:p>
    <w:p w:rsidR="00460C42" w:rsidRDefault="006F5DB2">
      <w:pPr>
        <w:ind w:left="617"/>
      </w:pPr>
      <w:r>
        <w:rPr>
          <w:rFonts w:hint="eastAsia"/>
        </w:rPr>
        <w:t>2</w:t>
      </w:r>
      <w:r>
        <w:t>、挂牌的股权交易机构</w:t>
      </w:r>
    </w:p>
    <w:p w:rsidR="00460C42" w:rsidRDefault="00460C42">
      <w:pPr>
        <w:pStyle w:val="a3"/>
        <w:spacing w:before="9"/>
      </w:pPr>
    </w:p>
    <w:p w:rsidR="00460C42" w:rsidRDefault="006F5DB2">
      <w:pPr>
        <w:pStyle w:val="a3"/>
        <w:tabs>
          <w:tab w:val="left" w:pos="1337"/>
        </w:tabs>
        <w:ind w:left="617"/>
      </w:pPr>
      <w:r>
        <w:t>名</w:t>
      </w:r>
      <w:r>
        <w:tab/>
        <w:t>称：齐鲁股权交易中心有限公司</w:t>
      </w:r>
    </w:p>
    <w:p w:rsidR="00460C42" w:rsidRDefault="00460C42">
      <w:pPr>
        <w:pStyle w:val="a3"/>
        <w:spacing w:before="4"/>
        <w:rPr>
          <w:sz w:val="19"/>
        </w:rPr>
      </w:pPr>
    </w:p>
    <w:p w:rsidR="00460C42" w:rsidRDefault="006F5DB2">
      <w:pPr>
        <w:pStyle w:val="a3"/>
        <w:spacing w:before="67"/>
        <w:ind w:left="617"/>
      </w:pPr>
      <w:r>
        <w:rPr>
          <w:spacing w:val="-24"/>
        </w:rPr>
        <w:t>注册地址：</w:t>
      </w:r>
      <w:r>
        <w:t>山</w:t>
      </w:r>
      <w:r>
        <w:rPr>
          <w:spacing w:val="-6"/>
        </w:rPr>
        <w:t xml:space="preserve">东省淄博市高新区柳泉路 </w:t>
      </w:r>
      <w:r>
        <w:t>125</w:t>
      </w:r>
      <w:r>
        <w:rPr>
          <w:spacing w:val="-4"/>
        </w:rPr>
        <w:t xml:space="preserve"> 号先进陶瓷产业创新园</w:t>
      </w:r>
      <w:r>
        <w:t>A</w:t>
      </w:r>
      <w:r>
        <w:rPr>
          <w:spacing w:val="-44"/>
        </w:rPr>
        <w:t xml:space="preserve"> 座 </w:t>
      </w:r>
      <w:r>
        <w:t>1617</w:t>
      </w:r>
    </w:p>
    <w:p w:rsidR="00460C42" w:rsidRDefault="006F5DB2">
      <w:pPr>
        <w:pStyle w:val="a3"/>
        <w:spacing w:before="160"/>
        <w:ind w:left="137"/>
      </w:pPr>
      <w:r>
        <w:t>室</w:t>
      </w:r>
    </w:p>
    <w:p w:rsidR="00460C42" w:rsidRDefault="00460C42">
      <w:pPr>
        <w:pStyle w:val="a3"/>
        <w:spacing w:before="4"/>
        <w:rPr>
          <w:sz w:val="19"/>
        </w:rPr>
      </w:pPr>
    </w:p>
    <w:p w:rsidR="00460C42" w:rsidRDefault="006F5DB2">
      <w:pPr>
        <w:pStyle w:val="a3"/>
        <w:tabs>
          <w:tab w:val="left" w:pos="1337"/>
        </w:tabs>
        <w:spacing w:before="67" w:line="487" w:lineRule="auto"/>
        <w:ind w:left="617" w:right="5606"/>
      </w:pPr>
      <w:r>
        <w:t>电</w:t>
      </w:r>
      <w:r>
        <w:tab/>
        <w:t>话</w:t>
      </w:r>
      <w:r>
        <w:rPr>
          <w:spacing w:val="-2"/>
        </w:rPr>
        <w:t xml:space="preserve">：0533-2778470 </w:t>
      </w:r>
      <w:r>
        <w:t>传</w:t>
      </w:r>
      <w:r>
        <w:tab/>
        <w:t>真</w:t>
      </w:r>
      <w:r>
        <w:rPr>
          <w:spacing w:val="-2"/>
        </w:rPr>
        <w:t>：0533-2778470</w:t>
      </w:r>
    </w:p>
    <w:p w:rsidR="00460C42" w:rsidRDefault="006F5DB2">
      <w:pPr>
        <w:pStyle w:val="a3"/>
        <w:spacing w:line="305" w:lineRule="exact"/>
        <w:ind w:left="617"/>
      </w:pPr>
      <w:r>
        <w:rPr>
          <w:rFonts w:hint="eastAsia"/>
        </w:rPr>
        <w:t>3</w:t>
      </w:r>
      <w:r>
        <w:t>、股权登记托管机构</w:t>
      </w:r>
    </w:p>
    <w:p w:rsidR="00460C42" w:rsidRDefault="00460C42">
      <w:pPr>
        <w:pStyle w:val="a3"/>
        <w:spacing w:before="9"/>
      </w:pPr>
    </w:p>
    <w:p w:rsidR="00460C42" w:rsidRDefault="006F5DB2">
      <w:pPr>
        <w:pStyle w:val="a3"/>
        <w:tabs>
          <w:tab w:val="left" w:pos="1337"/>
        </w:tabs>
        <w:ind w:left="617"/>
      </w:pPr>
      <w:r>
        <w:t>名</w:t>
      </w:r>
      <w:r>
        <w:tab/>
        <w:t>称：齐鲁股权交易中心有限公司</w:t>
      </w:r>
    </w:p>
    <w:p w:rsidR="00460C42" w:rsidRDefault="00460C42">
      <w:pPr>
        <w:pStyle w:val="a3"/>
        <w:spacing w:before="6"/>
        <w:rPr>
          <w:sz w:val="19"/>
        </w:rPr>
      </w:pPr>
    </w:p>
    <w:p w:rsidR="00460C42" w:rsidRDefault="006F5DB2">
      <w:pPr>
        <w:pStyle w:val="a3"/>
        <w:spacing w:before="67"/>
        <w:ind w:left="617"/>
      </w:pPr>
      <w:r>
        <w:rPr>
          <w:spacing w:val="-24"/>
        </w:rPr>
        <w:t>注册地址：</w:t>
      </w:r>
      <w:r>
        <w:t>山</w:t>
      </w:r>
      <w:r>
        <w:rPr>
          <w:spacing w:val="-6"/>
        </w:rPr>
        <w:t xml:space="preserve">东省淄博市高新区柳泉路 </w:t>
      </w:r>
      <w:r>
        <w:t>125</w:t>
      </w:r>
      <w:r>
        <w:rPr>
          <w:spacing w:val="-4"/>
        </w:rPr>
        <w:t xml:space="preserve"> 号先进陶瓷产业创新园</w:t>
      </w:r>
      <w:r>
        <w:t>A</w:t>
      </w:r>
      <w:r>
        <w:rPr>
          <w:spacing w:val="-44"/>
        </w:rPr>
        <w:t xml:space="preserve"> 座 </w:t>
      </w:r>
      <w:r>
        <w:t>1617</w:t>
      </w:r>
    </w:p>
    <w:p w:rsidR="00460C42" w:rsidRDefault="006F5DB2">
      <w:pPr>
        <w:pStyle w:val="a3"/>
        <w:spacing w:before="158"/>
        <w:ind w:left="137"/>
      </w:pPr>
      <w:r>
        <w:t>室</w:t>
      </w:r>
    </w:p>
    <w:p w:rsidR="00460C42" w:rsidRDefault="00460C42">
      <w:pPr>
        <w:pStyle w:val="a3"/>
        <w:spacing w:before="4"/>
        <w:rPr>
          <w:sz w:val="19"/>
        </w:rPr>
      </w:pPr>
    </w:p>
    <w:p w:rsidR="00460C42" w:rsidRDefault="006F5DB2">
      <w:pPr>
        <w:pStyle w:val="a3"/>
        <w:tabs>
          <w:tab w:val="left" w:pos="1337"/>
        </w:tabs>
        <w:spacing w:before="67" w:line="487" w:lineRule="auto"/>
        <w:ind w:left="617" w:right="5606"/>
        <w:sectPr w:rsidR="00460C42">
          <w:footerReference w:type="default" r:id="rId12"/>
          <w:pgSz w:w="11910" w:h="16840"/>
          <w:pgMar w:top="1380" w:right="1380" w:bottom="1180" w:left="1660" w:header="882" w:footer="996" w:gutter="0"/>
          <w:cols w:space="720"/>
        </w:sectPr>
      </w:pPr>
      <w:r>
        <w:t>电</w:t>
      </w:r>
      <w:r>
        <w:tab/>
        <w:t>话</w:t>
      </w:r>
      <w:r>
        <w:rPr>
          <w:spacing w:val="-2"/>
        </w:rPr>
        <w:t xml:space="preserve">：0533-2778470 </w:t>
      </w:r>
      <w:r>
        <w:t>传</w:t>
      </w:r>
      <w:r>
        <w:tab/>
        <w:t>真</w:t>
      </w:r>
      <w:r>
        <w:rPr>
          <w:spacing w:val="-2"/>
        </w:rPr>
        <w:t>：0533-2778470</w:t>
      </w:r>
    </w:p>
    <w:p w:rsidR="00460C42" w:rsidRDefault="00460C42">
      <w:pPr>
        <w:pStyle w:val="a3"/>
        <w:spacing w:before="4"/>
        <w:rPr>
          <w:sz w:val="9"/>
        </w:rPr>
      </w:pPr>
    </w:p>
    <w:p w:rsidR="00460C42" w:rsidRDefault="006F5DB2">
      <w:pPr>
        <w:pStyle w:val="2"/>
        <w:spacing w:before="66"/>
      </w:pPr>
      <w:r>
        <w:t>【此页无正文】</w:t>
      </w: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rPr>
          <w:b/>
          <w:sz w:val="20"/>
        </w:rPr>
      </w:pPr>
    </w:p>
    <w:p w:rsidR="00460C42" w:rsidRDefault="00460C42">
      <w:pPr>
        <w:pStyle w:val="a3"/>
        <w:spacing w:before="9"/>
        <w:rPr>
          <w:b/>
          <w:sz w:val="14"/>
        </w:rPr>
      </w:pPr>
    </w:p>
    <w:p w:rsidR="00460C42" w:rsidRDefault="006F5DB2">
      <w:pPr>
        <w:pStyle w:val="a3"/>
        <w:spacing w:before="66"/>
        <w:ind w:left="4412"/>
      </w:pPr>
      <w:r>
        <w:t>挂牌公司：</w:t>
      </w:r>
    </w:p>
    <w:p w:rsidR="00460C42" w:rsidRDefault="00460C42">
      <w:pPr>
        <w:pStyle w:val="a3"/>
      </w:pPr>
    </w:p>
    <w:p w:rsidR="00460C42" w:rsidRDefault="00460C42">
      <w:pPr>
        <w:pStyle w:val="a3"/>
      </w:pPr>
    </w:p>
    <w:p w:rsidR="00460C42" w:rsidRDefault="00460C42">
      <w:pPr>
        <w:pStyle w:val="a3"/>
      </w:pPr>
    </w:p>
    <w:p w:rsidR="00460C42" w:rsidRDefault="00460C42">
      <w:pPr>
        <w:pStyle w:val="a3"/>
      </w:pPr>
    </w:p>
    <w:p w:rsidR="00460C42" w:rsidRDefault="00460C42">
      <w:pPr>
        <w:pStyle w:val="a3"/>
      </w:pPr>
    </w:p>
    <w:p w:rsidR="00460C42" w:rsidRDefault="00460C42">
      <w:pPr>
        <w:pStyle w:val="a3"/>
        <w:spacing w:before="8"/>
        <w:rPr>
          <w:sz w:val="27"/>
        </w:rPr>
      </w:pPr>
    </w:p>
    <w:p w:rsidR="00460C42" w:rsidRDefault="006F5DB2">
      <w:pPr>
        <w:pStyle w:val="a3"/>
        <w:ind w:left="4472"/>
      </w:pPr>
      <w:r>
        <w:t>推荐机构：</w:t>
      </w:r>
    </w:p>
    <w:p w:rsidR="00460C42" w:rsidRDefault="00460C42">
      <w:pPr>
        <w:pStyle w:val="a3"/>
      </w:pPr>
    </w:p>
    <w:p w:rsidR="00460C42" w:rsidRDefault="00460C42">
      <w:pPr>
        <w:pStyle w:val="a3"/>
      </w:pPr>
    </w:p>
    <w:p w:rsidR="00460C42" w:rsidRDefault="00460C42">
      <w:pPr>
        <w:pStyle w:val="a3"/>
      </w:pPr>
    </w:p>
    <w:p w:rsidR="00460C42" w:rsidRDefault="00460C42">
      <w:pPr>
        <w:pStyle w:val="a3"/>
      </w:pPr>
    </w:p>
    <w:p w:rsidR="00460C42" w:rsidRDefault="00460C42">
      <w:pPr>
        <w:pStyle w:val="a3"/>
      </w:pPr>
    </w:p>
    <w:p w:rsidR="00460C42" w:rsidRDefault="00460C42">
      <w:pPr>
        <w:pStyle w:val="a3"/>
        <w:spacing w:before="10"/>
        <w:rPr>
          <w:sz w:val="27"/>
        </w:rPr>
      </w:pPr>
    </w:p>
    <w:p w:rsidR="00460C42" w:rsidRDefault="006F5DB2">
      <w:pPr>
        <w:pStyle w:val="a3"/>
        <w:tabs>
          <w:tab w:val="left" w:pos="5897"/>
          <w:tab w:val="left" w:pos="6737"/>
        </w:tabs>
        <w:ind w:left="5057"/>
      </w:pPr>
      <w:r>
        <w:t>年</w:t>
      </w:r>
      <w:r>
        <w:tab/>
        <w:t>月</w:t>
      </w:r>
      <w:r>
        <w:tab/>
        <w:t>日</w:t>
      </w:r>
    </w:p>
    <w:sectPr w:rsidR="00460C42" w:rsidSect="00460C42">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A0F" w:rsidRDefault="006A3A0F" w:rsidP="00460C42">
      <w:r>
        <w:separator/>
      </w:r>
    </w:p>
  </w:endnote>
  <w:endnote w:type="continuationSeparator" w:id="1">
    <w:p w:rsidR="006A3A0F" w:rsidRDefault="006A3A0F" w:rsidP="0046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2" w:rsidRDefault="000220C8">
    <w:pPr>
      <w:pStyle w:val="a3"/>
      <w:spacing w:line="14" w:lineRule="auto"/>
      <w:rPr>
        <w:sz w:val="20"/>
      </w:rPr>
    </w:pPr>
    <w:r w:rsidRPr="000220C8">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460C42" w:rsidRDefault="006F5DB2">
                <w:pPr>
                  <w:spacing w:before="14"/>
                  <w:ind w:left="20"/>
                  <w:rPr>
                    <w:rFonts w:ascii="Times New Roman"/>
                    <w:sz w:val="18"/>
                  </w:rPr>
                </w:pPr>
                <w:r>
                  <w:rPr>
                    <w:rFonts w:ascii="Times New Roman"/>
                    <w:sz w:val="18"/>
                  </w:rPr>
                  <w:t>2-1-</w:t>
                </w:r>
                <w:r w:rsidR="000220C8">
                  <w:fldChar w:fldCharType="begin"/>
                </w:r>
                <w:r>
                  <w:rPr>
                    <w:rFonts w:ascii="Times New Roman"/>
                    <w:sz w:val="18"/>
                  </w:rPr>
                  <w:instrText xml:space="preserve"> PAGE </w:instrText>
                </w:r>
                <w:r w:rsidR="000220C8">
                  <w:fldChar w:fldCharType="separate"/>
                </w:r>
                <w:r w:rsidR="00682EC0">
                  <w:rPr>
                    <w:rFonts w:ascii="Times New Roman"/>
                    <w:noProof/>
                    <w:sz w:val="18"/>
                  </w:rPr>
                  <w:t>2</w:t>
                </w:r>
                <w:r w:rsidR="000220C8">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2" w:rsidRDefault="000220C8">
    <w:pPr>
      <w:pStyle w:val="a3"/>
      <w:spacing w:line="14" w:lineRule="auto"/>
      <w:rPr>
        <w:sz w:val="20"/>
      </w:rPr>
    </w:pPr>
    <w:r w:rsidRPr="000220C8">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460C42" w:rsidRDefault="006F5DB2">
                <w:pPr>
                  <w:spacing w:before="14"/>
                  <w:ind w:left="20"/>
                  <w:rPr>
                    <w:rFonts w:ascii="Times New Roman"/>
                    <w:sz w:val="18"/>
                  </w:rPr>
                </w:pPr>
                <w:r>
                  <w:rPr>
                    <w:rFonts w:ascii="Times New Roman"/>
                    <w:sz w:val="18"/>
                  </w:rPr>
                  <w:t>2-1-</w:t>
                </w:r>
                <w:r w:rsidR="000220C8">
                  <w:fldChar w:fldCharType="begin"/>
                </w:r>
                <w:r>
                  <w:rPr>
                    <w:rFonts w:ascii="Times New Roman"/>
                    <w:sz w:val="18"/>
                  </w:rPr>
                  <w:instrText xml:space="preserve"> PAGE </w:instrText>
                </w:r>
                <w:r w:rsidR="000220C8">
                  <w:fldChar w:fldCharType="separate"/>
                </w:r>
                <w:r w:rsidR="00B5473C">
                  <w:rPr>
                    <w:rFonts w:ascii="Times New Roman"/>
                    <w:noProof/>
                    <w:sz w:val="18"/>
                  </w:rPr>
                  <w:t>9</w:t>
                </w:r>
                <w:r w:rsidR="000220C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A0F" w:rsidRDefault="006A3A0F" w:rsidP="00460C42">
      <w:r>
        <w:separator/>
      </w:r>
    </w:p>
  </w:footnote>
  <w:footnote w:type="continuationSeparator" w:id="1">
    <w:p w:rsidR="006A3A0F" w:rsidRDefault="006A3A0F" w:rsidP="00460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2" w:rsidRDefault="000220C8">
    <w:pPr>
      <w:pStyle w:val="a3"/>
      <w:spacing w:line="14" w:lineRule="auto"/>
      <w:rPr>
        <w:sz w:val="20"/>
      </w:rPr>
    </w:pPr>
    <w:r w:rsidRPr="000220C8">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0220C8">
      <w:pict>
        <v:shapetype id="_x0000_t202" coordsize="21600,21600" o:spt="202" path="m,l,21600r21600,l21600,xe">
          <v:stroke joinstyle="miter"/>
          <v:path gradientshapeok="t" o:connecttype="rect"/>
        </v:shapetype>
        <v:shape id="文本框 2" o:spid="_x0000_s2053" type="#_x0000_t202" style="position:absolute;margin-left:88.85pt;margin-top:43.1pt;width:185pt;height:13.3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460C42" w:rsidRDefault="006F5DB2">
                <w:pPr>
                  <w:spacing w:line="249" w:lineRule="exact"/>
                  <w:ind w:left="20"/>
                  <w:rPr>
                    <w:sz w:val="21"/>
                  </w:rPr>
                </w:pPr>
                <w:r>
                  <w:rPr>
                    <w:color w:val="008000"/>
                    <w:sz w:val="21"/>
                  </w:rPr>
                  <w:t>威海</w:t>
                </w:r>
                <w:r>
                  <w:rPr>
                    <w:rFonts w:hint="eastAsia"/>
                    <w:color w:val="008000"/>
                    <w:sz w:val="21"/>
                  </w:rPr>
                  <w:t>市神彩印刷</w:t>
                </w:r>
                <w:r>
                  <w:rPr>
                    <w:color w:val="008000"/>
                    <w:sz w:val="21"/>
                  </w:rPr>
                  <w:t>有限公司</w:t>
                </w:r>
              </w:p>
            </w:txbxContent>
          </v:textbox>
          <w10:wrap anchorx="page" anchory="page"/>
        </v:shape>
      </w:pict>
    </w:r>
    <w:r w:rsidRPr="000220C8">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460C42" w:rsidRDefault="006F5DB2">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3BC"/>
    <w:multiLevelType w:val="multilevel"/>
    <w:tmpl w:val="36E823BC"/>
    <w:lvl w:ilvl="0">
      <w:start w:val="1"/>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1">
    <w:nsid w:val="4B455477"/>
    <w:multiLevelType w:val="multilevel"/>
    <w:tmpl w:val="4B455477"/>
    <w:lvl w:ilvl="0">
      <w:start w:val="1"/>
      <w:numFmt w:val="japaneseCounting"/>
      <w:lvlText w:val="%1、"/>
      <w:lvlJc w:val="left"/>
      <w:pPr>
        <w:ind w:left="1127" w:hanging="51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
    <w:nsid w:val="5E31EB94"/>
    <w:multiLevelType w:val="singleLevel"/>
    <w:tmpl w:val="5E31EB94"/>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F02FCF"/>
    <w:rsid w:val="00020DA2"/>
    <w:rsid w:val="000220C8"/>
    <w:rsid w:val="00041B06"/>
    <w:rsid w:val="00062953"/>
    <w:rsid w:val="000A2C93"/>
    <w:rsid w:val="001C0BA0"/>
    <w:rsid w:val="00460C42"/>
    <w:rsid w:val="004B338F"/>
    <w:rsid w:val="00682EC0"/>
    <w:rsid w:val="006A3A0F"/>
    <w:rsid w:val="006F5DB2"/>
    <w:rsid w:val="00725866"/>
    <w:rsid w:val="00864A1F"/>
    <w:rsid w:val="008A6214"/>
    <w:rsid w:val="008E4A27"/>
    <w:rsid w:val="008F6062"/>
    <w:rsid w:val="00A91310"/>
    <w:rsid w:val="00B5473C"/>
    <w:rsid w:val="00BC7686"/>
    <w:rsid w:val="00C86975"/>
    <w:rsid w:val="00D0483C"/>
    <w:rsid w:val="00D24D34"/>
    <w:rsid w:val="00D54D24"/>
    <w:rsid w:val="00D950EF"/>
    <w:rsid w:val="00D966E3"/>
    <w:rsid w:val="00DF1C37"/>
    <w:rsid w:val="00DF570B"/>
    <w:rsid w:val="00E964D1"/>
    <w:rsid w:val="00F016E7"/>
    <w:rsid w:val="00F02FCF"/>
    <w:rsid w:val="00F3535F"/>
    <w:rsid w:val="051C09AE"/>
    <w:rsid w:val="05930024"/>
    <w:rsid w:val="104D5030"/>
    <w:rsid w:val="17FE303E"/>
    <w:rsid w:val="23311124"/>
    <w:rsid w:val="23FF368B"/>
    <w:rsid w:val="241A548C"/>
    <w:rsid w:val="250358AC"/>
    <w:rsid w:val="2625367E"/>
    <w:rsid w:val="2F3C4A4D"/>
    <w:rsid w:val="43310996"/>
    <w:rsid w:val="5BB96A87"/>
    <w:rsid w:val="7F3B70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60C42"/>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460C42"/>
    <w:pPr>
      <w:spacing w:before="58"/>
      <w:jc w:val="center"/>
      <w:outlineLvl w:val="0"/>
    </w:pPr>
    <w:rPr>
      <w:b/>
      <w:bCs/>
      <w:sz w:val="30"/>
      <w:szCs w:val="30"/>
    </w:rPr>
  </w:style>
  <w:style w:type="paragraph" w:styleId="2">
    <w:name w:val="heading 2"/>
    <w:basedOn w:val="a"/>
    <w:next w:val="a"/>
    <w:uiPriority w:val="1"/>
    <w:qFormat/>
    <w:rsid w:val="00460C42"/>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60C42"/>
    <w:rPr>
      <w:sz w:val="24"/>
      <w:szCs w:val="24"/>
    </w:rPr>
  </w:style>
  <w:style w:type="paragraph" w:styleId="a4">
    <w:name w:val="Balloon Text"/>
    <w:basedOn w:val="a"/>
    <w:link w:val="Char0"/>
    <w:qFormat/>
    <w:rsid w:val="00460C42"/>
    <w:rPr>
      <w:sz w:val="18"/>
      <w:szCs w:val="18"/>
    </w:rPr>
  </w:style>
  <w:style w:type="paragraph" w:styleId="a5">
    <w:name w:val="footer"/>
    <w:basedOn w:val="a"/>
    <w:link w:val="Char1"/>
    <w:qFormat/>
    <w:rsid w:val="00460C42"/>
    <w:pPr>
      <w:tabs>
        <w:tab w:val="center" w:pos="4153"/>
        <w:tab w:val="right" w:pos="8306"/>
      </w:tabs>
      <w:snapToGrid w:val="0"/>
    </w:pPr>
    <w:rPr>
      <w:sz w:val="18"/>
      <w:szCs w:val="18"/>
    </w:rPr>
  </w:style>
  <w:style w:type="paragraph" w:styleId="a6">
    <w:name w:val="header"/>
    <w:basedOn w:val="a"/>
    <w:link w:val="Char2"/>
    <w:qFormat/>
    <w:rsid w:val="00460C4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60C42"/>
    <w:pPr>
      <w:widowControl/>
      <w:autoSpaceDE/>
      <w:autoSpaceDN/>
      <w:spacing w:before="100" w:beforeAutospacing="1" w:after="100" w:afterAutospacing="1"/>
    </w:pPr>
    <w:rPr>
      <w:rFonts w:eastAsia="仿宋"/>
      <w:sz w:val="24"/>
      <w:szCs w:val="24"/>
      <w:lang w:val="en-US" w:bidi="ar-SA"/>
    </w:rPr>
  </w:style>
  <w:style w:type="character" w:styleId="a8">
    <w:name w:val="Hyperlink"/>
    <w:basedOn w:val="a0"/>
    <w:uiPriority w:val="99"/>
    <w:qFormat/>
    <w:rsid w:val="00460C42"/>
    <w:rPr>
      <w:color w:val="0000FF" w:themeColor="hyperlink"/>
      <w:u w:val="single"/>
    </w:rPr>
  </w:style>
  <w:style w:type="table" w:customStyle="1" w:styleId="TableNormal">
    <w:name w:val="Table Normal"/>
    <w:uiPriority w:val="2"/>
    <w:semiHidden/>
    <w:unhideWhenUsed/>
    <w:qFormat/>
    <w:rsid w:val="00460C42"/>
    <w:tblPr>
      <w:tblCellMar>
        <w:top w:w="0" w:type="dxa"/>
        <w:left w:w="0" w:type="dxa"/>
        <w:bottom w:w="0" w:type="dxa"/>
        <w:right w:w="0" w:type="dxa"/>
      </w:tblCellMar>
    </w:tblPr>
  </w:style>
  <w:style w:type="paragraph" w:styleId="a9">
    <w:name w:val="List Paragraph"/>
    <w:basedOn w:val="a"/>
    <w:uiPriority w:val="1"/>
    <w:qFormat/>
    <w:rsid w:val="00460C42"/>
    <w:pPr>
      <w:ind w:left="137" w:hanging="602"/>
    </w:pPr>
  </w:style>
  <w:style w:type="paragraph" w:customStyle="1" w:styleId="TableParagraph">
    <w:name w:val="Table Paragraph"/>
    <w:basedOn w:val="a"/>
    <w:uiPriority w:val="1"/>
    <w:qFormat/>
    <w:rsid w:val="00460C42"/>
  </w:style>
  <w:style w:type="character" w:customStyle="1" w:styleId="Char2">
    <w:name w:val="页眉 Char"/>
    <w:basedOn w:val="a0"/>
    <w:link w:val="a6"/>
    <w:qFormat/>
    <w:rsid w:val="00460C42"/>
    <w:rPr>
      <w:rFonts w:ascii="宋体" w:eastAsia="宋体" w:hAnsi="宋体" w:cs="宋体"/>
      <w:sz w:val="18"/>
      <w:szCs w:val="18"/>
      <w:lang w:val="zh-CN" w:bidi="zh-CN"/>
    </w:rPr>
  </w:style>
  <w:style w:type="character" w:customStyle="1" w:styleId="Char1">
    <w:name w:val="页脚 Char"/>
    <w:basedOn w:val="a0"/>
    <w:link w:val="a5"/>
    <w:qFormat/>
    <w:rsid w:val="00460C42"/>
    <w:rPr>
      <w:rFonts w:ascii="宋体" w:eastAsia="宋体" w:hAnsi="宋体" w:cs="宋体"/>
      <w:sz w:val="18"/>
      <w:szCs w:val="18"/>
      <w:lang w:val="zh-CN" w:bidi="zh-CN"/>
    </w:rPr>
  </w:style>
  <w:style w:type="character" w:customStyle="1" w:styleId="Char0">
    <w:name w:val="批注框文本 Char"/>
    <w:basedOn w:val="a0"/>
    <w:link w:val="a4"/>
    <w:qFormat/>
    <w:rsid w:val="00460C42"/>
    <w:rPr>
      <w:rFonts w:ascii="宋体" w:eastAsia="宋体" w:hAnsi="宋体" w:cs="宋体"/>
      <w:sz w:val="18"/>
      <w:szCs w:val="18"/>
      <w:lang w:val="zh-CN" w:bidi="zh-CN"/>
    </w:rPr>
  </w:style>
  <w:style w:type="character" w:customStyle="1" w:styleId="Char">
    <w:name w:val="正文文本 Char"/>
    <w:basedOn w:val="a0"/>
    <w:link w:val="a3"/>
    <w:uiPriority w:val="1"/>
    <w:qFormat/>
    <w:rsid w:val="00460C42"/>
    <w:rPr>
      <w:rFonts w:ascii="宋体" w:eastAsia="宋体" w:hAnsi="宋体" w:cs="宋体"/>
      <w:sz w:val="24"/>
      <w:szCs w:val="24"/>
      <w:lang w:val="zh-CN" w:bidi="zh-CN"/>
    </w:rPr>
  </w:style>
  <w:style w:type="paragraph" w:customStyle="1" w:styleId="0">
    <w:name w:val="正文_0"/>
    <w:qFormat/>
    <w:rsid w:val="00460C42"/>
    <w:rPr>
      <w:rFonts w:eastAsia="仿宋"/>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3"/>
    <customShpInfo spid="_x0000_s2052"/>
    <customShpInfo spid="_x0000_s2051"/>
    <customShpInfo spid="_x0000_s2049"/>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899</Words>
  <Characters>5130</Characters>
  <Application>Microsoft Office Word</Application>
  <DocSecurity>0</DocSecurity>
  <Lines>42</Lines>
  <Paragraphs>12</Paragraphs>
  <ScaleCrop>false</ScaleCrop>
  <Company>China</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24</cp:revision>
  <dcterms:created xsi:type="dcterms:W3CDTF">2019-09-26T03:37:00Z</dcterms:created>
  <dcterms:modified xsi:type="dcterms:W3CDTF">2021-12-27T08:14:00Z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2052-11.8.6.8556</vt:lpwstr>
  </property>
</Properties>
</file>