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66" w:rsidRDefault="002A2866">
      <w:pPr>
        <w:pStyle w:val="a3"/>
        <w:rPr>
          <w:rFonts w:ascii="Times New Roman"/>
          <w:sz w:val="20"/>
        </w:rPr>
      </w:pPr>
    </w:p>
    <w:p w:rsidR="002A2866" w:rsidRDefault="002A2866">
      <w:pPr>
        <w:pStyle w:val="a3"/>
        <w:rPr>
          <w:rFonts w:ascii="Times New Roman"/>
          <w:sz w:val="20"/>
        </w:rPr>
      </w:pPr>
    </w:p>
    <w:p w:rsidR="002A2866" w:rsidRDefault="002A2866">
      <w:pPr>
        <w:pStyle w:val="a3"/>
        <w:rPr>
          <w:rFonts w:ascii="Times New Roman"/>
          <w:sz w:val="20"/>
        </w:rPr>
      </w:pPr>
    </w:p>
    <w:p w:rsidR="002A2866" w:rsidRDefault="002A2866">
      <w:pPr>
        <w:pStyle w:val="a3"/>
        <w:spacing w:before="6" w:after="1"/>
        <w:rPr>
          <w:rFonts w:ascii="Times New Roman"/>
          <w:sz w:val="10"/>
        </w:rPr>
      </w:pPr>
    </w:p>
    <w:p w:rsidR="002A2866" w:rsidRDefault="002A2866">
      <w:pPr>
        <w:pStyle w:val="a3"/>
        <w:ind w:left="849"/>
        <w:rPr>
          <w:rFonts w:ascii="Times New Roman"/>
          <w:sz w:val="20"/>
        </w:rPr>
      </w:pPr>
      <w:r w:rsidRPr="002A2866">
        <w:rPr>
          <w:rFonts w:ascii="Times New Roman"/>
          <w:sz w:val="20"/>
        </w:rPr>
      </w:r>
      <w:r>
        <w:rPr>
          <w:rFonts w:ascii="Times New Roman"/>
          <w:sz w:val="20"/>
        </w:rPr>
        <w:pict>
          <v:group id="组合 2" o:spid="_x0000_s1029" style="width:348.75pt;height:139pt;mso-position-horizontal-relative:char;mso-position-vertical-relative:line" coordsize="6975,2780203203" o:gfxdata="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">
            <v:shape id="任意多边形 3" o:spid="_x0000_s1026" style="position:absolute;width:6975;height:2780" coordsize="6975,2780" o:spt="100" o:gfxdata="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lggVugAAANoA&#10;AAAPAAAAAAAAAAEAIAAAACIAAABkcnMvZG93bnJldi54bWxQSwECFAAUAAAACACHTuJAMy8FnjsA&#10;AAA5AAAAEAAAAAAAAAABACAAAAAJAQAAZHJzL3NoYXBleG1sLnhtbFBLBQYAAAAABgAGAFsBAACz&#10;AwAAAAA=&#10;" adj="0,,0" path="m400,2760r-70,l341,2780r70,l400,2760xm6645,2760r-70,l6563,2780r71,l6645,2760xm313,2740r-37,l286,2760r38,l313,2740xm6699,2740r-37,l6651,2760r37,l6699,2740xm262,2720r-26,l245,2740r27,l262,2720xm6739,2720r-27,l6702,2740r27,l6739,2720xm234,2700r-27,l216,2720r27,l234,2700xm6768,2700r-27,l6732,2720r26,l6768,2700xm197,2680r-18,l188,2700r18,l197,2680xm6795,2680r-18,l6768,2700r18,l6795,2680xm172,2660r-18,l162,2680r18,l172,2660xm6821,2660r-18,l6794,2680r19,l6821,2660xm133,2620r-19,l122,2640r15,20l164,2660r-16,-20l148,2640r-15,-20xm6860,2620r-18,l6827,2640r,l6811,2660r26,l6853,2640r7,-20xm119,2600r-26,l100,2620r26,l119,2600xm6882,2600r-26,l6849,2620r26,l6882,2600xm99,2580r-19,l86,2600r19,l99,2580xm6895,2580r-19,l6869,2600r19,l6895,2580xm86,2560r-18,l74,2580r18,l86,2560xm6907,2560r-19,l6882,2580r19,l6907,2560xm75,2540r-19,l62,2560r19,l75,2540xm6918,2540r-18,l6894,2560r19,l6918,2540xm64,2520r-18,l51,2540r19,l64,2520xm6929,2520r-19,l6905,2540r18,l6929,2520xm55,2500r-18,l41,2520r19,l55,2500xm6938,2500r-18,l6915,2520r18,l6938,2500xm46,2480r-18,l32,2500r19,l46,2480xm6946,2480r-18,l6924,2500r18,l6946,2480xm32,2440r-14,l21,2460r3,20l42,2480r-3,-20l35,2460r-3,-20xm6957,2440r-14,l6939,2460r-3,l6932,2480r18,l6954,2460r3,-20xm26,2420r-14,l15,2440r14,l26,2420xm6963,2420r-15,l6945,2440r15,l6963,2420xm22,2400r-15,l9,2420r15,l22,2400xm6967,2400r-14,l6951,2420r14,l6967,2400xm17,2360r-15,l4,2380r1,20l22,2400r-2,-20l18,2380r-1,-20xm6972,2360r-15,l6956,2380r-1,l6953,2400r16,l6971,2380r1,-20xm15,2340r-15,l1,2360r15,l15,2340xm6974,2340r-15,l6958,2360r15,l6974,2340xm15,440l,440r,20l,2340r15,l15,460r,-20xm6974,440r-15,l6960,460r,1880l6975,2340r,-1880l6974,440xm16,440r-1,l15,460r1,-20xm6959,440r-1,l6959,460r,-20xm17,420r-15,l1,440r15,l17,420xm6972,420r-15,l6958,440r15,l6972,420xm20,400r-15,l4,420r14,l20,400xm6969,400r-14,l6956,420r15,l6969,400xm29,360r-17,l9,380,7,400r15,l24,380r2,l29,360xm6963,360r-18,l6948,380r3,l6953,400r14,l6965,380r-2,-20xm32,340r-14,l15,360r14,l32,340xm6957,340r-14,l6946,360r14,l6957,340xm39,320r-15,l21,340r14,l39,320xm6950,320r-14,l6939,340r15,l6950,320xm46,300r-14,l28,320r14,l46,300xm6942,300r-14,l6932,320r14,l6942,300xm65,260r-19,l41,280r-4,20l51,300r4,-20l60,280r5,-20xm6929,260r-19,l6915,280r5,l6924,300r14,l6933,280r-4,-20xm75,240r-19,l51,260r19,l75,240xm6918,240r-18,l6905,260r18,l6918,240xm86,220r-18,l62,240r19,l86,220xm6907,220r-19,l6894,240r19,l6907,220xm105,200r-19,l80,220r19,l105,200xm6888,200r-19,l6876,220r19,l6888,200xm119,180r-19,l93,200r19,l119,180xm6875,180r-19,l6863,200r19,l6875,180xm133,160r-19,l107,180r19,l133,160xm6860,160r-18,l6849,180r19,l6860,160xm172,120r-18,l137,140r-15,20l148,160r16,-20l164,140r8,-20xm6821,120r-18,l6811,140r,l6827,160r26,l6837,140r-16,-20xm197,100r-18,l171,120r18,l197,100xm6795,100r-18,l6786,120r18,l6795,100xm234,80r-27,l197,100r27,l234,80xm6768,80r-27,l6750,100r27,l6768,80xm262,60r-26,l226,80r27,l262,60xm6739,60r-27,l6722,80r27,l6739,60xm313,40r-37,l266,60r37,l313,40xm6699,40r-37,l6672,60r37,l6699,40xm378,20r-59,l308,40r58,l378,20xm6656,20r-59,l6608,40r59,l6656,20xm6577,l398,,386,20r6203,l6577,xe" fillcolor="black" stroked="f">
              <v:stroke joinstyle="round"/>
              <v:formulas/>
              <v:path o:connecttype="segments"/>
            </v:shape>
            <v:shapetype id="_x0000_t202" coordsize="21600,21600" o:spt="202" path="m,l,21600r21600,l21600,xe">
              <v:stroke joinstyle="miter"/>
              <v:path gradientshapeok="t" o:connecttype="rect"/>
            </v:shapetype>
            <v:shape id="_x0000_s1030" type="#_x0000_t202" style="position:absolute;width:6975;height:278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2A2866" w:rsidRDefault="002A2866">
                    <w:pPr>
                      <w:spacing w:before="5"/>
                      <w:rPr>
                        <w:rFonts w:ascii="Times New Roman"/>
                        <w:sz w:val="29"/>
                      </w:rPr>
                    </w:pPr>
                  </w:p>
                  <w:p w:rsidR="002A2866" w:rsidRDefault="003C3724">
                    <w:pPr>
                      <w:spacing w:line="343" w:lineRule="auto"/>
                      <w:ind w:left="286" w:right="285" w:firstLine="480"/>
                      <w:jc w:val="both"/>
                      <w:rPr>
                        <w:sz w:val="24"/>
                      </w:rPr>
                    </w:pPr>
                    <w:r>
                      <w:rPr>
                        <w:spacing w:val="-6"/>
                        <w:sz w:val="24"/>
                      </w:rPr>
                      <w:t>区域性股权交易市场具有较高的投资风险，挂牌公司经营</w:t>
                    </w:r>
                    <w:r>
                      <w:rPr>
                        <w:spacing w:val="-10"/>
                        <w:sz w:val="24"/>
                      </w:rPr>
                      <w:t>风险高，投资者面临较大的市场风险。投资者应充分了解区域</w:t>
                    </w:r>
                    <w:r>
                      <w:rPr>
                        <w:spacing w:val="-5"/>
                        <w:sz w:val="24"/>
                      </w:rPr>
                      <w:t>性股权交易市场的投资风险及本公司所披露的风险因素，审慎</w:t>
                    </w:r>
                    <w:r>
                      <w:rPr>
                        <w:sz w:val="24"/>
                      </w:rPr>
                      <w:t>做出投资决定。</w:t>
                    </w:r>
                  </w:p>
                </w:txbxContent>
              </v:textbox>
            </v:shape>
            <w10:wrap type="none"/>
            <w10:anchorlock/>
          </v:group>
        </w:pict>
      </w:r>
    </w:p>
    <w:p w:rsidR="002A2866" w:rsidRDefault="002A2866">
      <w:pPr>
        <w:pStyle w:val="a3"/>
        <w:rPr>
          <w:rFonts w:ascii="Times New Roman"/>
          <w:sz w:val="20"/>
        </w:rPr>
      </w:pPr>
    </w:p>
    <w:p w:rsidR="002A2866" w:rsidRDefault="002A2866">
      <w:pPr>
        <w:pStyle w:val="a3"/>
        <w:rPr>
          <w:rFonts w:ascii="Times New Roman"/>
          <w:sz w:val="20"/>
        </w:rPr>
      </w:pPr>
    </w:p>
    <w:p w:rsidR="002A2866" w:rsidRDefault="002A2866">
      <w:pPr>
        <w:pStyle w:val="a3"/>
        <w:rPr>
          <w:rFonts w:ascii="Times New Roman"/>
          <w:sz w:val="20"/>
        </w:rPr>
      </w:pPr>
    </w:p>
    <w:p w:rsidR="002A2866" w:rsidRDefault="003C3724">
      <w:pPr>
        <w:spacing w:line="365" w:lineRule="auto"/>
        <w:jc w:val="center"/>
        <w:rPr>
          <w:rFonts w:ascii="黑体" w:eastAsia="黑体"/>
          <w:b/>
          <w:sz w:val="52"/>
        </w:rPr>
      </w:pPr>
      <w:r>
        <w:rPr>
          <w:rFonts w:ascii="黑体" w:eastAsia="黑体" w:hint="eastAsia"/>
          <w:b/>
          <w:sz w:val="52"/>
        </w:rPr>
        <w:t>威海</w:t>
      </w:r>
      <w:r>
        <w:rPr>
          <w:rFonts w:ascii="黑体" w:eastAsia="黑体" w:hint="eastAsia"/>
          <w:b/>
          <w:sz w:val="52"/>
        </w:rPr>
        <w:t>自由光汽车销售服务</w:t>
      </w:r>
      <w:r>
        <w:rPr>
          <w:rFonts w:ascii="黑体" w:eastAsia="黑体" w:hint="eastAsia"/>
          <w:b/>
          <w:sz w:val="52"/>
        </w:rPr>
        <w:t>有限公司</w:t>
      </w:r>
    </w:p>
    <w:p w:rsidR="002A2866" w:rsidRDefault="003C3724">
      <w:pPr>
        <w:spacing w:before="151" w:line="364" w:lineRule="auto"/>
        <w:ind w:left="624" w:right="931"/>
        <w:jc w:val="center"/>
        <w:rPr>
          <w:rFonts w:ascii="黑体" w:eastAsia="黑体"/>
          <w:b/>
          <w:sz w:val="52"/>
        </w:rPr>
      </w:pPr>
      <w:r>
        <w:rPr>
          <w:rFonts w:ascii="黑体" w:eastAsia="黑体" w:hint="eastAsia"/>
          <w:b/>
          <w:sz w:val="52"/>
        </w:rPr>
        <w:t>股票挂牌转让说明书摘要</w:t>
      </w:r>
    </w:p>
    <w:p w:rsidR="002A2866" w:rsidRDefault="003C3724">
      <w:pPr>
        <w:spacing w:line="664" w:lineRule="exact"/>
        <w:ind w:left="624" w:right="930"/>
        <w:jc w:val="center"/>
        <w:rPr>
          <w:rFonts w:ascii="黑体" w:eastAsia="黑体"/>
          <w:b/>
          <w:sz w:val="52"/>
        </w:rPr>
      </w:pPr>
      <w:r>
        <w:rPr>
          <w:rFonts w:ascii="黑体" w:eastAsia="黑体" w:hint="eastAsia"/>
          <w:b/>
          <w:sz w:val="52"/>
        </w:rPr>
        <w:t>（</w:t>
      </w:r>
      <w:r w:rsidR="001D48AE">
        <w:rPr>
          <w:rFonts w:ascii="黑体" w:eastAsia="黑体" w:hint="eastAsia"/>
          <w:b/>
          <w:sz w:val="52"/>
        </w:rPr>
        <w:t>成长</w:t>
      </w:r>
      <w:r>
        <w:rPr>
          <w:rFonts w:ascii="黑体" w:eastAsia="黑体" w:hint="eastAsia"/>
          <w:b/>
          <w:sz w:val="52"/>
        </w:rPr>
        <w:t>板</w:t>
      </w:r>
      <w:r>
        <w:rPr>
          <w:rFonts w:ascii="黑体" w:eastAsia="黑体" w:hint="eastAsia"/>
          <w:b/>
          <w:sz w:val="52"/>
        </w:rPr>
        <w:t>）</w:t>
      </w:r>
    </w:p>
    <w:p w:rsidR="002A2866" w:rsidRDefault="002A2866">
      <w:pPr>
        <w:pStyle w:val="a3"/>
        <w:rPr>
          <w:rFonts w:ascii="黑体"/>
          <w:b/>
          <w:sz w:val="52"/>
        </w:rPr>
      </w:pPr>
    </w:p>
    <w:p w:rsidR="002A2866" w:rsidRDefault="002A2866">
      <w:pPr>
        <w:pStyle w:val="a3"/>
        <w:rPr>
          <w:rFonts w:ascii="黑体"/>
          <w:b/>
          <w:sz w:val="52"/>
        </w:rPr>
      </w:pPr>
    </w:p>
    <w:p w:rsidR="002A2866" w:rsidRDefault="002A2866">
      <w:pPr>
        <w:pStyle w:val="a3"/>
        <w:rPr>
          <w:rFonts w:ascii="黑体"/>
          <w:b/>
          <w:sz w:val="52"/>
        </w:rPr>
      </w:pPr>
    </w:p>
    <w:p w:rsidR="002A2866" w:rsidRDefault="002A2866">
      <w:pPr>
        <w:pStyle w:val="a3"/>
        <w:rPr>
          <w:rFonts w:ascii="黑体"/>
          <w:b/>
          <w:sz w:val="52"/>
        </w:rPr>
      </w:pPr>
    </w:p>
    <w:p w:rsidR="002A2866" w:rsidRDefault="002A2866">
      <w:pPr>
        <w:pStyle w:val="a3"/>
        <w:spacing w:before="6"/>
        <w:rPr>
          <w:rFonts w:ascii="黑体"/>
          <w:b/>
          <w:sz w:val="59"/>
        </w:rPr>
      </w:pPr>
    </w:p>
    <w:p w:rsidR="002A2866" w:rsidRDefault="003C3724">
      <w:pPr>
        <w:spacing w:line="365" w:lineRule="auto"/>
        <w:ind w:firstLineChars="300" w:firstLine="1084"/>
        <w:rPr>
          <w:b/>
          <w:sz w:val="36"/>
        </w:rPr>
      </w:pPr>
      <w:r>
        <w:rPr>
          <w:b/>
          <w:sz w:val="36"/>
        </w:rPr>
        <w:t>公司名称：威海</w:t>
      </w:r>
      <w:r>
        <w:rPr>
          <w:rFonts w:hint="eastAsia"/>
          <w:b/>
          <w:sz w:val="36"/>
        </w:rPr>
        <w:t>自由光汽车销售服务</w:t>
      </w:r>
      <w:r>
        <w:rPr>
          <w:b/>
          <w:sz w:val="36"/>
        </w:rPr>
        <w:t>有限公司</w:t>
      </w:r>
    </w:p>
    <w:p w:rsidR="002A2866" w:rsidRDefault="003C3724">
      <w:pPr>
        <w:spacing w:before="1" w:line="364" w:lineRule="auto"/>
        <w:ind w:left="1143" w:right="854"/>
        <w:rPr>
          <w:b/>
          <w:sz w:val="36"/>
        </w:rPr>
      </w:pPr>
      <w:r>
        <w:rPr>
          <w:b/>
          <w:sz w:val="36"/>
        </w:rPr>
        <w:t>推荐机构：山东德金股权投资管理有限公司</w:t>
      </w:r>
    </w:p>
    <w:p w:rsidR="002A2866" w:rsidRDefault="003C3724">
      <w:pPr>
        <w:tabs>
          <w:tab w:val="left" w:pos="2227"/>
        </w:tabs>
        <w:spacing w:line="461" w:lineRule="exact"/>
        <w:ind w:left="1143"/>
        <w:rPr>
          <w:b/>
          <w:sz w:val="36"/>
        </w:rPr>
      </w:pPr>
      <w:r>
        <w:rPr>
          <w:b/>
          <w:sz w:val="36"/>
        </w:rPr>
        <w:t>日</w:t>
      </w:r>
      <w:r>
        <w:rPr>
          <w:b/>
          <w:sz w:val="36"/>
        </w:rPr>
        <w:tab/>
      </w:r>
      <w:r>
        <w:rPr>
          <w:b/>
          <w:sz w:val="36"/>
        </w:rPr>
        <w:t>期：</w:t>
      </w:r>
      <w:r>
        <w:rPr>
          <w:b/>
          <w:sz w:val="36"/>
        </w:rPr>
        <w:t>20</w:t>
      </w:r>
      <w:r>
        <w:rPr>
          <w:rFonts w:hint="eastAsia"/>
          <w:b/>
          <w:sz w:val="36"/>
        </w:rPr>
        <w:t>21</w:t>
      </w:r>
      <w:r>
        <w:rPr>
          <w:b/>
          <w:sz w:val="36"/>
        </w:rPr>
        <w:t>年</w:t>
      </w:r>
      <w:r>
        <w:rPr>
          <w:rFonts w:hint="eastAsia"/>
          <w:b/>
          <w:sz w:val="36"/>
        </w:rPr>
        <w:t>12</w:t>
      </w:r>
      <w:r>
        <w:rPr>
          <w:b/>
          <w:sz w:val="36"/>
        </w:rPr>
        <w:t>月</w:t>
      </w:r>
    </w:p>
    <w:p w:rsidR="002A2866" w:rsidRDefault="002A2866">
      <w:pPr>
        <w:spacing w:line="461" w:lineRule="exact"/>
        <w:rPr>
          <w:sz w:val="36"/>
        </w:rPr>
        <w:sectPr w:rsidR="002A2866">
          <w:headerReference w:type="default" r:id="rId8"/>
          <w:footerReference w:type="default" r:id="rId9"/>
          <w:type w:val="continuous"/>
          <w:pgSz w:w="11910" w:h="16840"/>
          <w:pgMar w:top="1380" w:right="1380" w:bottom="1180" w:left="1660" w:header="882" w:footer="996" w:gutter="0"/>
          <w:pgNumType w:start="1"/>
          <w:cols w:space="720"/>
        </w:sectPr>
      </w:pPr>
    </w:p>
    <w:p w:rsidR="002A2866" w:rsidRDefault="002A2866">
      <w:pPr>
        <w:pStyle w:val="a3"/>
        <w:rPr>
          <w:b/>
          <w:sz w:val="20"/>
        </w:rPr>
      </w:pPr>
    </w:p>
    <w:p w:rsidR="002A2866" w:rsidRDefault="002A2866">
      <w:pPr>
        <w:pStyle w:val="a3"/>
        <w:spacing w:before="11"/>
        <w:rPr>
          <w:b/>
          <w:sz w:val="15"/>
        </w:rPr>
      </w:pPr>
    </w:p>
    <w:p w:rsidR="002A2866" w:rsidRDefault="003C3724">
      <w:pPr>
        <w:spacing w:line="243" w:lineRule="auto"/>
        <w:jc w:val="center"/>
        <w:rPr>
          <w:sz w:val="44"/>
        </w:rPr>
      </w:pPr>
      <w:r>
        <w:rPr>
          <w:sz w:val="44"/>
        </w:rPr>
        <w:t>威海</w:t>
      </w:r>
      <w:r>
        <w:rPr>
          <w:rFonts w:hint="eastAsia"/>
          <w:sz w:val="44"/>
        </w:rPr>
        <w:t>自由光汽车销售服务</w:t>
      </w:r>
      <w:r>
        <w:rPr>
          <w:sz w:val="44"/>
        </w:rPr>
        <w:t>有限公司</w:t>
      </w:r>
    </w:p>
    <w:p w:rsidR="002A2866" w:rsidRDefault="003C3724">
      <w:pPr>
        <w:spacing w:before="37" w:line="242" w:lineRule="auto"/>
        <w:ind w:left="1212" w:right="1493"/>
        <w:jc w:val="center"/>
        <w:rPr>
          <w:sz w:val="44"/>
        </w:rPr>
      </w:pPr>
      <w:r>
        <w:rPr>
          <w:sz w:val="44"/>
        </w:rPr>
        <w:t>挂牌转让说明书</w:t>
      </w:r>
    </w:p>
    <w:p w:rsidR="002A2866" w:rsidRDefault="003C3724">
      <w:pPr>
        <w:spacing w:before="28"/>
        <w:ind w:left="624" w:right="904"/>
        <w:jc w:val="center"/>
        <w:rPr>
          <w:sz w:val="32"/>
        </w:rPr>
      </w:pPr>
      <w:r>
        <w:rPr>
          <w:sz w:val="32"/>
        </w:rPr>
        <w:t>（申请板块：</w:t>
      </w:r>
      <w:r w:rsidR="001D48AE">
        <w:rPr>
          <w:rFonts w:hint="eastAsia"/>
          <w:sz w:val="32"/>
        </w:rPr>
        <w:t>成长</w:t>
      </w:r>
      <w:r>
        <w:rPr>
          <w:sz w:val="32"/>
        </w:rPr>
        <w:t>板）</w:t>
      </w:r>
    </w:p>
    <w:p w:rsidR="002A2866" w:rsidRDefault="002A2866">
      <w:pPr>
        <w:pStyle w:val="a3"/>
        <w:spacing w:before="11"/>
        <w:rPr>
          <w:sz w:val="34"/>
        </w:rPr>
      </w:pPr>
    </w:p>
    <w:p w:rsidR="002A2866" w:rsidRDefault="003C3724">
      <w:pPr>
        <w:ind w:left="624" w:right="901"/>
        <w:jc w:val="center"/>
        <w:rPr>
          <w:b/>
          <w:sz w:val="44"/>
        </w:rPr>
      </w:pPr>
      <w:r>
        <w:rPr>
          <w:b/>
          <w:sz w:val="44"/>
        </w:rPr>
        <w:t>声</w:t>
      </w:r>
      <w:r>
        <w:rPr>
          <w:b/>
          <w:sz w:val="44"/>
        </w:rPr>
        <w:t xml:space="preserve"> </w:t>
      </w:r>
      <w:r>
        <w:rPr>
          <w:b/>
          <w:sz w:val="44"/>
        </w:rPr>
        <w:t>明</w:t>
      </w:r>
    </w:p>
    <w:p w:rsidR="002A2866" w:rsidRDefault="002A2866">
      <w:pPr>
        <w:pStyle w:val="a3"/>
        <w:spacing w:before="9"/>
        <w:rPr>
          <w:b/>
          <w:sz w:val="34"/>
        </w:rPr>
      </w:pPr>
    </w:p>
    <w:p w:rsidR="002A2866" w:rsidRDefault="003C3724">
      <w:pPr>
        <w:spacing w:line="364" w:lineRule="auto"/>
        <w:ind w:left="137" w:right="258" w:firstLine="638"/>
        <w:rPr>
          <w:rFonts w:ascii="仿宋" w:eastAsia="仿宋"/>
          <w:sz w:val="32"/>
        </w:rPr>
      </w:pPr>
      <w:r>
        <w:rPr>
          <w:rFonts w:ascii="仿宋" w:eastAsia="仿宋" w:hint="eastAsia"/>
          <w:spacing w:val="-2"/>
          <w:sz w:val="32"/>
        </w:rPr>
        <w:t>本公司及全体董事、监事、高级管理人员承诺挂牌说明</w:t>
      </w:r>
      <w:r>
        <w:rPr>
          <w:rFonts w:ascii="仿宋" w:eastAsia="仿宋" w:hint="eastAsia"/>
          <w:spacing w:val="-14"/>
          <w:sz w:val="32"/>
        </w:rPr>
        <w:t>书不存在虚假记载、误导性陈述或重大遗漏，并对其真实性、</w:t>
      </w:r>
      <w:r>
        <w:rPr>
          <w:rFonts w:ascii="仿宋" w:eastAsia="仿宋" w:hint="eastAsia"/>
          <w:sz w:val="32"/>
        </w:rPr>
        <w:t>准确性、完整性承担个别和连带的法律责任。</w:t>
      </w:r>
    </w:p>
    <w:p w:rsidR="002A2866" w:rsidRDefault="003C3724">
      <w:pPr>
        <w:spacing w:line="364" w:lineRule="auto"/>
        <w:ind w:left="137" w:right="415" w:firstLine="638"/>
        <w:jc w:val="both"/>
        <w:rPr>
          <w:rFonts w:ascii="仿宋" w:eastAsia="仿宋"/>
          <w:sz w:val="32"/>
        </w:rPr>
      </w:pPr>
      <w:r>
        <w:rPr>
          <w:rFonts w:ascii="仿宋" w:eastAsia="仿宋" w:hint="eastAsia"/>
          <w:spacing w:val="-1"/>
          <w:sz w:val="32"/>
        </w:rPr>
        <w:t>本公司提醒投资者注意，凡本挂牌转让说明书未涉及的</w:t>
      </w:r>
      <w:r>
        <w:rPr>
          <w:rFonts w:ascii="仿宋" w:eastAsia="仿宋" w:hint="eastAsia"/>
          <w:spacing w:val="-3"/>
          <w:sz w:val="32"/>
        </w:rPr>
        <w:t>有关内容，请投资者直接或通过齐鲁股权交易中心有限公司向本公司查询。</w:t>
      </w:r>
    </w:p>
    <w:p w:rsidR="002A2866" w:rsidRDefault="003C3724">
      <w:pPr>
        <w:spacing w:line="364" w:lineRule="auto"/>
        <w:ind w:left="137" w:right="408" w:firstLine="638"/>
        <w:jc w:val="both"/>
        <w:rPr>
          <w:rFonts w:ascii="仿宋" w:eastAsia="仿宋"/>
          <w:sz w:val="32"/>
        </w:rPr>
      </w:pPr>
      <w:r>
        <w:rPr>
          <w:rFonts w:ascii="仿宋" w:eastAsia="仿宋" w:hint="eastAsia"/>
          <w:spacing w:val="13"/>
          <w:w w:val="95"/>
          <w:sz w:val="32"/>
        </w:rPr>
        <w:t>齐鲁股权交易中心有限公司对本次挂牌所做的任何决</w:t>
      </w:r>
      <w:r>
        <w:rPr>
          <w:rFonts w:ascii="仿宋" w:eastAsia="仿宋" w:hint="eastAsia"/>
          <w:spacing w:val="13"/>
          <w:w w:val="95"/>
          <w:sz w:val="32"/>
        </w:rPr>
        <w:t xml:space="preserve"> </w:t>
      </w:r>
      <w:r>
        <w:rPr>
          <w:rFonts w:ascii="仿宋" w:eastAsia="仿宋" w:hint="eastAsia"/>
          <w:sz w:val="32"/>
        </w:rPr>
        <w:t>定或意见，均不表明其对本公司股票（权</w:t>
      </w:r>
      <w:r>
        <w:rPr>
          <w:rFonts w:ascii="仿宋" w:eastAsia="仿宋" w:hint="eastAsia"/>
          <w:spacing w:val="-3"/>
          <w:sz w:val="32"/>
        </w:rPr>
        <w:t>）</w:t>
      </w:r>
      <w:r>
        <w:rPr>
          <w:rFonts w:ascii="仿宋" w:eastAsia="仿宋" w:hint="eastAsia"/>
          <w:sz w:val="32"/>
        </w:rPr>
        <w:t>的价值或投资者</w:t>
      </w:r>
      <w:r>
        <w:rPr>
          <w:rFonts w:ascii="仿宋" w:eastAsia="仿宋" w:hint="eastAsia"/>
          <w:spacing w:val="-1"/>
          <w:sz w:val="32"/>
        </w:rPr>
        <w:t>收益作出实质性判断或保证。任何与之相反的声明均属虚假不实陈述。本公司经营与收益的变化，由本公司自行负责，</w:t>
      </w:r>
      <w:r>
        <w:rPr>
          <w:rFonts w:ascii="仿宋" w:eastAsia="仿宋" w:hint="eastAsia"/>
          <w:spacing w:val="-1"/>
          <w:sz w:val="32"/>
        </w:rPr>
        <w:t xml:space="preserve"> </w:t>
      </w:r>
      <w:r>
        <w:rPr>
          <w:rFonts w:ascii="仿宋" w:eastAsia="仿宋" w:hint="eastAsia"/>
          <w:spacing w:val="-1"/>
          <w:sz w:val="32"/>
        </w:rPr>
        <w:t>由此引致的投资风险，由投资者自行承担。</w:t>
      </w:r>
    </w:p>
    <w:p w:rsidR="002A2866" w:rsidRDefault="002A2866">
      <w:pPr>
        <w:spacing w:line="364" w:lineRule="auto"/>
        <w:jc w:val="both"/>
        <w:rPr>
          <w:rFonts w:ascii="仿宋" w:eastAsia="仿宋"/>
          <w:sz w:val="32"/>
        </w:rPr>
        <w:sectPr w:rsidR="002A2866">
          <w:pgSz w:w="11910" w:h="16840"/>
          <w:pgMar w:top="1380" w:right="1380" w:bottom="1180" w:left="1660" w:header="882" w:footer="996" w:gutter="0"/>
          <w:cols w:space="720"/>
        </w:sectPr>
      </w:pPr>
    </w:p>
    <w:p w:rsidR="002A2866" w:rsidRDefault="002A2866">
      <w:pPr>
        <w:pStyle w:val="a3"/>
        <w:spacing w:before="11"/>
        <w:rPr>
          <w:rFonts w:ascii="仿宋"/>
          <w:sz w:val="14"/>
        </w:rPr>
      </w:pPr>
    </w:p>
    <w:p w:rsidR="002A2866" w:rsidRDefault="003C3724">
      <w:pPr>
        <w:pStyle w:val="1"/>
        <w:tabs>
          <w:tab w:val="left" w:pos="602"/>
        </w:tabs>
        <w:ind w:right="280"/>
      </w:pPr>
      <w:r>
        <w:t>释</w:t>
      </w:r>
      <w:r>
        <w:tab/>
      </w:r>
      <w:r>
        <w:t>义</w:t>
      </w:r>
    </w:p>
    <w:p w:rsidR="002A2866" w:rsidRDefault="002A2866">
      <w:pPr>
        <w:pStyle w:val="a3"/>
        <w:spacing w:before="3"/>
        <w:rPr>
          <w:b/>
          <w:sz w:val="40"/>
        </w:rPr>
      </w:pPr>
    </w:p>
    <w:p w:rsidR="002A2866" w:rsidRDefault="003C3724">
      <w:pPr>
        <w:pStyle w:val="a3"/>
        <w:spacing w:line="650" w:lineRule="auto"/>
        <w:ind w:left="617" w:right="1046"/>
        <w:rPr>
          <w:b/>
        </w:rPr>
      </w:pPr>
      <w:r>
        <w:t>在本次挂牌转让说明书中，除非另有说明，下列简称具有以下含义：</w:t>
      </w:r>
      <w:r>
        <w:t xml:space="preserve"> </w:t>
      </w:r>
      <w:r>
        <w:rPr>
          <w:b/>
        </w:rPr>
        <w:t>1</w:t>
      </w:r>
      <w:r>
        <w:rPr>
          <w:b/>
        </w:rPr>
        <w:t>、一般词汇</w:t>
      </w:r>
    </w:p>
    <w:p w:rsidR="002A2866" w:rsidRDefault="002A2866">
      <w:pPr>
        <w:pStyle w:val="a3"/>
        <w:rPr>
          <w:b/>
        </w:rPr>
      </w:pPr>
    </w:p>
    <w:tbl>
      <w:tblPr>
        <w:tblpPr w:leftFromText="180" w:rightFromText="180" w:vertAnchor="text" w:horzAnchor="margin" w:tblpY="191"/>
        <w:tblW w:w="852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4A0"/>
      </w:tblPr>
      <w:tblGrid>
        <w:gridCol w:w="2425"/>
        <w:gridCol w:w="709"/>
        <w:gridCol w:w="5386"/>
      </w:tblGrid>
      <w:tr w:rsidR="002A2866">
        <w:trPr>
          <w:trHeight w:val="851"/>
        </w:trPr>
        <w:tc>
          <w:tcPr>
            <w:tcW w:w="2425" w:type="dxa"/>
            <w:tcBorders>
              <w:bottom w:val="single" w:sz="6" w:space="0" w:color="000000"/>
              <w:right w:val="single" w:sz="6" w:space="0" w:color="000000"/>
            </w:tcBorders>
          </w:tcPr>
          <w:p w:rsidR="002A2866" w:rsidRDefault="003C3724">
            <w:pPr>
              <w:pStyle w:val="TableParagraph"/>
              <w:spacing w:before="175"/>
              <w:ind w:left="98"/>
              <w:rPr>
                <w:rFonts w:ascii="仿宋" w:eastAsia="仿宋" w:hAnsi="仿宋"/>
                <w:sz w:val="32"/>
                <w:szCs w:val="32"/>
              </w:rPr>
            </w:pPr>
            <w:r>
              <w:rPr>
                <w:rFonts w:ascii="仿宋" w:eastAsia="仿宋" w:hAnsi="仿宋"/>
                <w:sz w:val="32"/>
                <w:szCs w:val="32"/>
              </w:rPr>
              <w:t>公司、自由光</w:t>
            </w:r>
          </w:p>
        </w:tc>
        <w:tc>
          <w:tcPr>
            <w:tcW w:w="709" w:type="dxa"/>
            <w:tcBorders>
              <w:left w:val="single" w:sz="6" w:space="0" w:color="000000"/>
              <w:bottom w:val="single" w:sz="6" w:space="0" w:color="000000"/>
              <w:right w:val="single" w:sz="6" w:space="0" w:color="000000"/>
            </w:tcBorders>
          </w:tcPr>
          <w:p w:rsidR="002A2866" w:rsidRDefault="003C3724">
            <w:pPr>
              <w:pStyle w:val="TableParagraph"/>
              <w:spacing w:before="175"/>
              <w:ind w:left="113"/>
              <w:rPr>
                <w:rFonts w:ascii="仿宋" w:eastAsia="仿宋" w:hAnsi="仿宋"/>
                <w:sz w:val="32"/>
                <w:szCs w:val="32"/>
              </w:rPr>
            </w:pPr>
            <w:r>
              <w:rPr>
                <w:rFonts w:ascii="仿宋" w:eastAsia="仿宋" w:hAnsi="仿宋"/>
                <w:sz w:val="32"/>
                <w:szCs w:val="32"/>
              </w:rPr>
              <w:t>指</w:t>
            </w:r>
          </w:p>
        </w:tc>
        <w:tc>
          <w:tcPr>
            <w:tcW w:w="5386" w:type="dxa"/>
            <w:tcBorders>
              <w:left w:val="single" w:sz="6" w:space="0" w:color="000000"/>
              <w:bottom w:val="single" w:sz="6" w:space="0" w:color="000000"/>
            </w:tcBorders>
          </w:tcPr>
          <w:p w:rsidR="002A2866" w:rsidRDefault="003C3724">
            <w:pPr>
              <w:pStyle w:val="TableParagraph"/>
              <w:spacing w:before="175"/>
              <w:ind w:left="115"/>
              <w:rPr>
                <w:rFonts w:ascii="仿宋" w:eastAsia="仿宋" w:hAnsi="仿宋"/>
                <w:sz w:val="32"/>
                <w:szCs w:val="32"/>
              </w:rPr>
            </w:pPr>
            <w:r>
              <w:rPr>
                <w:rFonts w:ascii="仿宋" w:eastAsia="仿宋" w:hAnsi="仿宋"/>
                <w:sz w:val="32"/>
                <w:szCs w:val="32"/>
              </w:rPr>
              <w:t>威海自由光汽车销售服务有限公司</w:t>
            </w:r>
          </w:p>
        </w:tc>
      </w:tr>
      <w:tr w:rsidR="002A2866">
        <w:trPr>
          <w:trHeight w:val="851"/>
        </w:trPr>
        <w:tc>
          <w:tcPr>
            <w:tcW w:w="2425" w:type="dxa"/>
            <w:tcBorders>
              <w:top w:val="single" w:sz="6" w:space="0" w:color="000000"/>
              <w:bottom w:val="single" w:sz="6" w:space="0" w:color="000000"/>
              <w:right w:val="single" w:sz="6" w:space="0" w:color="000000"/>
            </w:tcBorders>
          </w:tcPr>
          <w:p w:rsidR="002A2866" w:rsidRDefault="003C3724">
            <w:pPr>
              <w:pStyle w:val="TableParagraph"/>
              <w:spacing w:before="208"/>
              <w:ind w:left="98"/>
              <w:rPr>
                <w:rFonts w:ascii="仿宋" w:eastAsia="仿宋" w:hAnsi="仿宋"/>
                <w:sz w:val="32"/>
                <w:szCs w:val="32"/>
              </w:rPr>
            </w:pPr>
            <w:r>
              <w:rPr>
                <w:rFonts w:ascii="仿宋" w:eastAsia="仿宋" w:hAnsi="仿宋"/>
                <w:sz w:val="32"/>
                <w:szCs w:val="32"/>
              </w:rPr>
              <w:t>实际控制人</w:t>
            </w:r>
          </w:p>
        </w:tc>
        <w:tc>
          <w:tcPr>
            <w:tcW w:w="709" w:type="dxa"/>
            <w:tcBorders>
              <w:top w:val="single" w:sz="6" w:space="0" w:color="000000"/>
              <w:left w:val="single" w:sz="6" w:space="0" w:color="000000"/>
              <w:bottom w:val="single" w:sz="6" w:space="0" w:color="000000"/>
              <w:right w:val="single" w:sz="6" w:space="0" w:color="000000"/>
            </w:tcBorders>
          </w:tcPr>
          <w:p w:rsidR="002A2866" w:rsidRDefault="003C3724">
            <w:pPr>
              <w:pStyle w:val="TableParagraph"/>
              <w:spacing w:before="208"/>
              <w:ind w:left="113"/>
              <w:rPr>
                <w:rFonts w:ascii="仿宋" w:eastAsia="仿宋" w:hAnsi="仿宋"/>
                <w:sz w:val="32"/>
                <w:szCs w:val="32"/>
              </w:rPr>
            </w:pPr>
            <w:r>
              <w:rPr>
                <w:rFonts w:ascii="仿宋" w:eastAsia="仿宋" w:hAnsi="仿宋"/>
                <w:sz w:val="32"/>
                <w:szCs w:val="32"/>
              </w:rPr>
              <w:t>指</w:t>
            </w:r>
          </w:p>
        </w:tc>
        <w:tc>
          <w:tcPr>
            <w:tcW w:w="5386" w:type="dxa"/>
            <w:tcBorders>
              <w:top w:val="single" w:sz="6" w:space="0" w:color="000000"/>
              <w:left w:val="single" w:sz="6" w:space="0" w:color="000000"/>
              <w:bottom w:val="single" w:sz="6" w:space="0" w:color="000000"/>
            </w:tcBorders>
          </w:tcPr>
          <w:p w:rsidR="002A2866" w:rsidRDefault="003C3724">
            <w:pPr>
              <w:pStyle w:val="TableParagraph"/>
              <w:spacing w:before="208"/>
              <w:ind w:left="115"/>
              <w:rPr>
                <w:rFonts w:ascii="仿宋" w:eastAsia="仿宋" w:hAnsi="仿宋"/>
                <w:sz w:val="32"/>
                <w:szCs w:val="32"/>
              </w:rPr>
            </w:pPr>
            <w:r>
              <w:rPr>
                <w:rFonts w:ascii="仿宋" w:eastAsia="仿宋" w:hAnsi="仿宋"/>
                <w:sz w:val="32"/>
                <w:szCs w:val="32"/>
              </w:rPr>
              <w:t>李阳光</w:t>
            </w:r>
          </w:p>
        </w:tc>
      </w:tr>
      <w:tr w:rsidR="002A2866">
        <w:trPr>
          <w:trHeight w:val="851"/>
        </w:trPr>
        <w:tc>
          <w:tcPr>
            <w:tcW w:w="2425" w:type="dxa"/>
            <w:tcBorders>
              <w:top w:val="single" w:sz="6" w:space="0" w:color="000000"/>
              <w:bottom w:val="single" w:sz="6" w:space="0" w:color="000000"/>
              <w:right w:val="single" w:sz="6" w:space="0" w:color="000000"/>
            </w:tcBorders>
          </w:tcPr>
          <w:p w:rsidR="002A2866" w:rsidRDefault="003C3724">
            <w:pPr>
              <w:pStyle w:val="TableParagraph"/>
              <w:spacing w:before="120"/>
              <w:ind w:left="98"/>
              <w:rPr>
                <w:rFonts w:ascii="仿宋" w:eastAsia="仿宋" w:hAnsi="仿宋"/>
                <w:sz w:val="32"/>
                <w:szCs w:val="32"/>
              </w:rPr>
            </w:pPr>
            <w:r>
              <w:rPr>
                <w:rFonts w:ascii="仿宋" w:eastAsia="仿宋" w:hAnsi="仿宋"/>
                <w:sz w:val="32"/>
                <w:szCs w:val="32"/>
              </w:rPr>
              <w:t>控股股东</w:t>
            </w:r>
          </w:p>
        </w:tc>
        <w:tc>
          <w:tcPr>
            <w:tcW w:w="709" w:type="dxa"/>
            <w:tcBorders>
              <w:top w:val="single" w:sz="6" w:space="0" w:color="000000"/>
              <w:left w:val="single" w:sz="6" w:space="0" w:color="000000"/>
              <w:bottom w:val="single" w:sz="6" w:space="0" w:color="000000"/>
              <w:right w:val="single" w:sz="6" w:space="0" w:color="000000"/>
            </w:tcBorders>
          </w:tcPr>
          <w:p w:rsidR="002A2866" w:rsidRDefault="003C3724">
            <w:pPr>
              <w:pStyle w:val="TableParagraph"/>
              <w:spacing w:before="120"/>
              <w:ind w:left="113"/>
              <w:rPr>
                <w:rFonts w:ascii="仿宋" w:eastAsia="仿宋" w:hAnsi="仿宋"/>
                <w:sz w:val="32"/>
                <w:szCs w:val="32"/>
              </w:rPr>
            </w:pPr>
            <w:r>
              <w:rPr>
                <w:rFonts w:ascii="仿宋" w:eastAsia="仿宋" w:hAnsi="仿宋"/>
                <w:sz w:val="32"/>
                <w:szCs w:val="32"/>
              </w:rPr>
              <w:t>指</w:t>
            </w:r>
          </w:p>
        </w:tc>
        <w:tc>
          <w:tcPr>
            <w:tcW w:w="5386" w:type="dxa"/>
            <w:tcBorders>
              <w:top w:val="single" w:sz="6" w:space="0" w:color="000000"/>
              <w:left w:val="single" w:sz="6" w:space="0" w:color="000000"/>
              <w:bottom w:val="single" w:sz="6" w:space="0" w:color="000000"/>
            </w:tcBorders>
          </w:tcPr>
          <w:p w:rsidR="002A2866" w:rsidRDefault="003C3724">
            <w:pPr>
              <w:pStyle w:val="TableParagraph"/>
              <w:spacing w:before="120"/>
              <w:ind w:left="115"/>
              <w:rPr>
                <w:rFonts w:ascii="仿宋" w:eastAsia="仿宋" w:hAnsi="仿宋"/>
                <w:sz w:val="32"/>
                <w:szCs w:val="32"/>
              </w:rPr>
            </w:pPr>
            <w:r>
              <w:rPr>
                <w:rFonts w:ascii="仿宋" w:eastAsia="仿宋" w:hAnsi="仿宋"/>
                <w:sz w:val="32"/>
                <w:szCs w:val="32"/>
              </w:rPr>
              <w:t>威海阳光汽车销售服务股份有限公司</w:t>
            </w:r>
          </w:p>
        </w:tc>
      </w:tr>
      <w:tr w:rsidR="002A2866">
        <w:trPr>
          <w:trHeight w:val="851"/>
        </w:trPr>
        <w:tc>
          <w:tcPr>
            <w:tcW w:w="2425" w:type="dxa"/>
            <w:tcBorders>
              <w:top w:val="single" w:sz="6" w:space="0" w:color="000000"/>
              <w:bottom w:val="single" w:sz="6" w:space="0" w:color="000000"/>
              <w:right w:val="single" w:sz="6" w:space="0" w:color="000000"/>
            </w:tcBorders>
          </w:tcPr>
          <w:p w:rsidR="002A2866" w:rsidRDefault="003C3724">
            <w:pPr>
              <w:pStyle w:val="TableParagraph"/>
              <w:spacing w:before="121"/>
              <w:ind w:left="98"/>
              <w:rPr>
                <w:rFonts w:ascii="仿宋" w:eastAsia="仿宋" w:hAnsi="仿宋"/>
                <w:sz w:val="32"/>
                <w:szCs w:val="32"/>
              </w:rPr>
            </w:pPr>
            <w:r>
              <w:rPr>
                <w:rFonts w:ascii="仿宋" w:eastAsia="仿宋" w:hAnsi="仿宋"/>
                <w:sz w:val="32"/>
                <w:szCs w:val="32"/>
              </w:rPr>
              <w:t>齐鲁股交中心</w:t>
            </w:r>
          </w:p>
        </w:tc>
        <w:tc>
          <w:tcPr>
            <w:tcW w:w="709" w:type="dxa"/>
            <w:tcBorders>
              <w:top w:val="single" w:sz="6" w:space="0" w:color="000000"/>
              <w:left w:val="single" w:sz="6" w:space="0" w:color="000000"/>
              <w:bottom w:val="single" w:sz="6" w:space="0" w:color="000000"/>
              <w:right w:val="single" w:sz="6" w:space="0" w:color="000000"/>
            </w:tcBorders>
          </w:tcPr>
          <w:p w:rsidR="002A2866" w:rsidRDefault="003C3724">
            <w:pPr>
              <w:pStyle w:val="TableParagraph"/>
              <w:spacing w:before="121"/>
              <w:ind w:left="113"/>
              <w:rPr>
                <w:rFonts w:ascii="仿宋" w:eastAsia="仿宋" w:hAnsi="仿宋"/>
                <w:sz w:val="32"/>
                <w:szCs w:val="32"/>
              </w:rPr>
            </w:pPr>
            <w:r>
              <w:rPr>
                <w:rFonts w:ascii="仿宋" w:eastAsia="仿宋" w:hAnsi="仿宋"/>
                <w:sz w:val="32"/>
                <w:szCs w:val="32"/>
              </w:rPr>
              <w:t>指</w:t>
            </w:r>
          </w:p>
        </w:tc>
        <w:tc>
          <w:tcPr>
            <w:tcW w:w="5386" w:type="dxa"/>
            <w:tcBorders>
              <w:top w:val="single" w:sz="6" w:space="0" w:color="000000"/>
              <w:left w:val="single" w:sz="6" w:space="0" w:color="000000"/>
              <w:bottom w:val="single" w:sz="6" w:space="0" w:color="000000"/>
            </w:tcBorders>
          </w:tcPr>
          <w:p w:rsidR="002A2866" w:rsidRDefault="003C3724">
            <w:pPr>
              <w:pStyle w:val="TableParagraph"/>
              <w:spacing w:before="121"/>
              <w:ind w:left="115"/>
              <w:rPr>
                <w:rFonts w:ascii="仿宋" w:eastAsia="仿宋" w:hAnsi="仿宋"/>
                <w:sz w:val="32"/>
                <w:szCs w:val="32"/>
              </w:rPr>
            </w:pPr>
            <w:r>
              <w:rPr>
                <w:rFonts w:ascii="仿宋" w:eastAsia="仿宋" w:hAnsi="仿宋"/>
                <w:sz w:val="32"/>
                <w:szCs w:val="32"/>
              </w:rPr>
              <w:t>齐鲁股权交易中心有限公司</w:t>
            </w:r>
          </w:p>
        </w:tc>
      </w:tr>
      <w:tr w:rsidR="002A2866">
        <w:trPr>
          <w:trHeight w:val="851"/>
        </w:trPr>
        <w:tc>
          <w:tcPr>
            <w:tcW w:w="2425" w:type="dxa"/>
            <w:tcBorders>
              <w:top w:val="single" w:sz="6" w:space="0" w:color="000000"/>
              <w:bottom w:val="single" w:sz="6" w:space="0" w:color="000000"/>
              <w:right w:val="single" w:sz="6" w:space="0" w:color="000000"/>
            </w:tcBorders>
          </w:tcPr>
          <w:p w:rsidR="002A2866" w:rsidRDefault="003C3724">
            <w:pPr>
              <w:pStyle w:val="TableParagraph"/>
              <w:spacing w:before="123"/>
              <w:ind w:left="98"/>
              <w:rPr>
                <w:rFonts w:ascii="仿宋" w:eastAsia="仿宋" w:hAnsi="仿宋"/>
                <w:sz w:val="32"/>
                <w:szCs w:val="32"/>
              </w:rPr>
            </w:pPr>
            <w:r>
              <w:rPr>
                <w:rFonts w:ascii="仿宋" w:eastAsia="仿宋" w:hAnsi="仿宋"/>
                <w:sz w:val="32"/>
                <w:szCs w:val="32"/>
              </w:rPr>
              <w:t>《公司法》</w:t>
            </w:r>
          </w:p>
        </w:tc>
        <w:tc>
          <w:tcPr>
            <w:tcW w:w="709" w:type="dxa"/>
            <w:tcBorders>
              <w:top w:val="single" w:sz="6" w:space="0" w:color="000000"/>
              <w:left w:val="single" w:sz="6" w:space="0" w:color="000000"/>
              <w:bottom w:val="single" w:sz="6" w:space="0" w:color="000000"/>
              <w:right w:val="single" w:sz="6" w:space="0" w:color="000000"/>
            </w:tcBorders>
          </w:tcPr>
          <w:p w:rsidR="002A2866" w:rsidRDefault="003C3724">
            <w:pPr>
              <w:pStyle w:val="TableParagraph"/>
              <w:spacing w:before="123"/>
              <w:ind w:left="113"/>
              <w:rPr>
                <w:rFonts w:ascii="仿宋" w:eastAsia="仿宋" w:hAnsi="仿宋"/>
                <w:sz w:val="32"/>
                <w:szCs w:val="32"/>
              </w:rPr>
            </w:pPr>
            <w:r>
              <w:rPr>
                <w:rFonts w:ascii="仿宋" w:eastAsia="仿宋" w:hAnsi="仿宋"/>
                <w:sz w:val="32"/>
                <w:szCs w:val="32"/>
              </w:rPr>
              <w:t>指</w:t>
            </w:r>
          </w:p>
        </w:tc>
        <w:tc>
          <w:tcPr>
            <w:tcW w:w="5386" w:type="dxa"/>
            <w:tcBorders>
              <w:top w:val="single" w:sz="6" w:space="0" w:color="000000"/>
              <w:left w:val="single" w:sz="6" w:space="0" w:color="000000"/>
              <w:bottom w:val="single" w:sz="6" w:space="0" w:color="000000"/>
            </w:tcBorders>
          </w:tcPr>
          <w:p w:rsidR="002A2866" w:rsidRDefault="003C3724">
            <w:pPr>
              <w:pStyle w:val="TableParagraph"/>
              <w:spacing w:before="123"/>
              <w:ind w:left="115"/>
              <w:rPr>
                <w:rFonts w:ascii="仿宋" w:eastAsia="仿宋" w:hAnsi="仿宋"/>
                <w:sz w:val="32"/>
                <w:szCs w:val="32"/>
              </w:rPr>
            </w:pPr>
            <w:r>
              <w:rPr>
                <w:rFonts w:ascii="仿宋" w:eastAsia="仿宋" w:hAnsi="仿宋"/>
                <w:sz w:val="32"/>
                <w:szCs w:val="32"/>
              </w:rPr>
              <w:t>《中华人民共和国公司法》</w:t>
            </w:r>
          </w:p>
        </w:tc>
      </w:tr>
      <w:tr w:rsidR="002A2866">
        <w:trPr>
          <w:trHeight w:val="851"/>
        </w:trPr>
        <w:tc>
          <w:tcPr>
            <w:tcW w:w="2425" w:type="dxa"/>
            <w:tcBorders>
              <w:top w:val="single" w:sz="6" w:space="0" w:color="000000"/>
              <w:bottom w:val="single" w:sz="6" w:space="0" w:color="000000"/>
              <w:right w:val="single" w:sz="6" w:space="0" w:color="000000"/>
            </w:tcBorders>
          </w:tcPr>
          <w:p w:rsidR="002A2866" w:rsidRDefault="003C3724">
            <w:pPr>
              <w:pStyle w:val="TableParagraph"/>
              <w:spacing w:before="122"/>
              <w:ind w:left="98"/>
              <w:rPr>
                <w:rFonts w:ascii="仿宋" w:eastAsia="仿宋" w:hAnsi="仿宋"/>
                <w:sz w:val="32"/>
                <w:szCs w:val="32"/>
              </w:rPr>
            </w:pPr>
            <w:r>
              <w:rPr>
                <w:rFonts w:ascii="仿宋" w:eastAsia="仿宋" w:hAnsi="仿宋"/>
                <w:sz w:val="32"/>
                <w:szCs w:val="32"/>
              </w:rPr>
              <w:t>推荐机构</w:t>
            </w:r>
          </w:p>
        </w:tc>
        <w:tc>
          <w:tcPr>
            <w:tcW w:w="709" w:type="dxa"/>
            <w:tcBorders>
              <w:top w:val="single" w:sz="6" w:space="0" w:color="000000"/>
              <w:left w:val="single" w:sz="6" w:space="0" w:color="000000"/>
              <w:bottom w:val="single" w:sz="6" w:space="0" w:color="000000"/>
              <w:right w:val="single" w:sz="6" w:space="0" w:color="000000"/>
            </w:tcBorders>
          </w:tcPr>
          <w:p w:rsidR="002A2866" w:rsidRDefault="003C3724">
            <w:pPr>
              <w:pStyle w:val="TableParagraph"/>
              <w:spacing w:before="122"/>
              <w:ind w:left="113"/>
              <w:rPr>
                <w:rFonts w:ascii="仿宋" w:eastAsia="仿宋" w:hAnsi="仿宋"/>
                <w:sz w:val="32"/>
                <w:szCs w:val="32"/>
              </w:rPr>
            </w:pPr>
            <w:r>
              <w:rPr>
                <w:rFonts w:ascii="仿宋" w:eastAsia="仿宋" w:hAnsi="仿宋"/>
                <w:sz w:val="32"/>
                <w:szCs w:val="32"/>
              </w:rPr>
              <w:t>指</w:t>
            </w:r>
          </w:p>
        </w:tc>
        <w:tc>
          <w:tcPr>
            <w:tcW w:w="5386" w:type="dxa"/>
            <w:tcBorders>
              <w:top w:val="single" w:sz="6" w:space="0" w:color="000000"/>
              <w:left w:val="single" w:sz="6" w:space="0" w:color="000000"/>
              <w:bottom w:val="single" w:sz="6" w:space="0" w:color="000000"/>
            </w:tcBorders>
          </w:tcPr>
          <w:p w:rsidR="002A2866" w:rsidRDefault="003C3724">
            <w:pPr>
              <w:pStyle w:val="TableParagraph"/>
              <w:spacing w:before="122"/>
              <w:ind w:left="115"/>
              <w:rPr>
                <w:rFonts w:ascii="仿宋" w:eastAsia="仿宋" w:hAnsi="仿宋"/>
                <w:sz w:val="32"/>
                <w:szCs w:val="32"/>
              </w:rPr>
            </w:pPr>
            <w:r>
              <w:rPr>
                <w:rFonts w:ascii="仿宋" w:eastAsia="仿宋" w:hAnsi="仿宋"/>
                <w:sz w:val="32"/>
                <w:szCs w:val="32"/>
              </w:rPr>
              <w:t>山东德金股权投资管理有限公司</w:t>
            </w:r>
          </w:p>
        </w:tc>
      </w:tr>
      <w:tr w:rsidR="002A2866">
        <w:trPr>
          <w:trHeight w:val="851"/>
        </w:trPr>
        <w:tc>
          <w:tcPr>
            <w:tcW w:w="2425" w:type="dxa"/>
            <w:tcBorders>
              <w:top w:val="single" w:sz="6" w:space="0" w:color="000000"/>
              <w:bottom w:val="single" w:sz="6" w:space="0" w:color="000000"/>
              <w:right w:val="single" w:sz="6" w:space="0" w:color="000000"/>
            </w:tcBorders>
          </w:tcPr>
          <w:p w:rsidR="002A2866" w:rsidRDefault="003C3724">
            <w:pPr>
              <w:pStyle w:val="TableParagraph"/>
              <w:spacing w:before="123"/>
              <w:ind w:left="98"/>
              <w:rPr>
                <w:rFonts w:ascii="仿宋" w:eastAsia="仿宋" w:hAnsi="仿宋"/>
                <w:sz w:val="32"/>
                <w:szCs w:val="32"/>
              </w:rPr>
            </w:pPr>
            <w:r>
              <w:rPr>
                <w:rFonts w:ascii="仿宋" w:eastAsia="仿宋" w:hAnsi="仿宋"/>
                <w:sz w:val="32"/>
                <w:szCs w:val="32"/>
              </w:rPr>
              <w:t>元、万元</w:t>
            </w:r>
          </w:p>
        </w:tc>
        <w:tc>
          <w:tcPr>
            <w:tcW w:w="709" w:type="dxa"/>
            <w:tcBorders>
              <w:top w:val="single" w:sz="6" w:space="0" w:color="000000"/>
              <w:left w:val="single" w:sz="6" w:space="0" w:color="000000"/>
              <w:bottom w:val="single" w:sz="6" w:space="0" w:color="000000"/>
              <w:right w:val="single" w:sz="6" w:space="0" w:color="000000"/>
            </w:tcBorders>
          </w:tcPr>
          <w:p w:rsidR="002A2866" w:rsidRDefault="003C3724">
            <w:pPr>
              <w:pStyle w:val="TableParagraph"/>
              <w:spacing w:before="123"/>
              <w:ind w:left="113"/>
              <w:rPr>
                <w:rFonts w:ascii="仿宋" w:eastAsia="仿宋" w:hAnsi="仿宋"/>
                <w:sz w:val="32"/>
                <w:szCs w:val="32"/>
              </w:rPr>
            </w:pPr>
            <w:r>
              <w:rPr>
                <w:rFonts w:ascii="仿宋" w:eastAsia="仿宋" w:hAnsi="仿宋"/>
                <w:sz w:val="32"/>
                <w:szCs w:val="32"/>
              </w:rPr>
              <w:t>指</w:t>
            </w:r>
          </w:p>
        </w:tc>
        <w:tc>
          <w:tcPr>
            <w:tcW w:w="5386" w:type="dxa"/>
            <w:tcBorders>
              <w:top w:val="single" w:sz="6" w:space="0" w:color="000000"/>
              <w:left w:val="single" w:sz="6" w:space="0" w:color="000000"/>
              <w:bottom w:val="single" w:sz="6" w:space="0" w:color="000000"/>
            </w:tcBorders>
          </w:tcPr>
          <w:p w:rsidR="002A2866" w:rsidRDefault="003C3724">
            <w:pPr>
              <w:pStyle w:val="TableParagraph"/>
              <w:spacing w:before="123"/>
              <w:ind w:left="115"/>
              <w:rPr>
                <w:rFonts w:ascii="仿宋" w:eastAsia="仿宋" w:hAnsi="仿宋"/>
                <w:sz w:val="32"/>
                <w:szCs w:val="32"/>
              </w:rPr>
            </w:pPr>
            <w:r>
              <w:rPr>
                <w:rFonts w:ascii="仿宋" w:eastAsia="仿宋" w:hAnsi="仿宋"/>
                <w:sz w:val="32"/>
                <w:szCs w:val="32"/>
              </w:rPr>
              <w:t>人民币元、万元</w:t>
            </w:r>
          </w:p>
        </w:tc>
      </w:tr>
      <w:tr w:rsidR="002A2866">
        <w:trPr>
          <w:trHeight w:val="851"/>
        </w:trPr>
        <w:tc>
          <w:tcPr>
            <w:tcW w:w="2425" w:type="dxa"/>
            <w:tcBorders>
              <w:top w:val="single" w:sz="6" w:space="0" w:color="000000"/>
              <w:right w:val="single" w:sz="6" w:space="0" w:color="000000"/>
            </w:tcBorders>
          </w:tcPr>
          <w:p w:rsidR="002A2866" w:rsidRDefault="003C3724">
            <w:pPr>
              <w:pStyle w:val="TableParagraph"/>
              <w:spacing w:before="122"/>
              <w:ind w:left="98"/>
              <w:rPr>
                <w:rFonts w:ascii="仿宋" w:eastAsia="仿宋" w:hAnsi="仿宋"/>
                <w:sz w:val="32"/>
                <w:szCs w:val="32"/>
              </w:rPr>
            </w:pPr>
            <w:r>
              <w:rPr>
                <w:rFonts w:ascii="仿宋" w:eastAsia="仿宋" w:hAnsi="仿宋"/>
                <w:sz w:val="32"/>
                <w:szCs w:val="32"/>
              </w:rPr>
              <w:t>报告期</w:t>
            </w:r>
          </w:p>
        </w:tc>
        <w:tc>
          <w:tcPr>
            <w:tcW w:w="709" w:type="dxa"/>
            <w:tcBorders>
              <w:top w:val="single" w:sz="6" w:space="0" w:color="000000"/>
              <w:left w:val="single" w:sz="6" w:space="0" w:color="000000"/>
              <w:right w:val="single" w:sz="6" w:space="0" w:color="000000"/>
            </w:tcBorders>
          </w:tcPr>
          <w:p w:rsidR="002A2866" w:rsidRDefault="003C3724">
            <w:pPr>
              <w:pStyle w:val="TableParagraph"/>
              <w:spacing w:before="122"/>
              <w:ind w:left="113"/>
              <w:rPr>
                <w:rFonts w:ascii="仿宋" w:eastAsia="仿宋" w:hAnsi="仿宋"/>
                <w:sz w:val="32"/>
                <w:szCs w:val="32"/>
              </w:rPr>
            </w:pPr>
            <w:r>
              <w:rPr>
                <w:rFonts w:ascii="仿宋" w:eastAsia="仿宋" w:hAnsi="仿宋"/>
                <w:sz w:val="32"/>
                <w:szCs w:val="32"/>
              </w:rPr>
              <w:t>指</w:t>
            </w:r>
          </w:p>
        </w:tc>
        <w:tc>
          <w:tcPr>
            <w:tcW w:w="5386" w:type="dxa"/>
            <w:tcBorders>
              <w:top w:val="single" w:sz="6" w:space="0" w:color="000000"/>
              <w:left w:val="single" w:sz="6" w:space="0" w:color="000000"/>
            </w:tcBorders>
          </w:tcPr>
          <w:p w:rsidR="002A2866" w:rsidRDefault="003C3724">
            <w:pPr>
              <w:pStyle w:val="TableParagraph"/>
              <w:spacing w:before="122"/>
              <w:ind w:left="11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 xml:space="preserve"> </w:t>
            </w:r>
            <w:r>
              <w:rPr>
                <w:rFonts w:ascii="仿宋" w:eastAsia="仿宋" w:hAnsi="仿宋"/>
                <w:sz w:val="32"/>
                <w:szCs w:val="32"/>
              </w:rPr>
              <w:t>年度、</w:t>
            </w: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w:t>
            </w:r>
            <w:r>
              <w:rPr>
                <w:rFonts w:ascii="仿宋" w:eastAsia="仿宋" w:hAnsi="仿宋"/>
                <w:sz w:val="32"/>
                <w:szCs w:val="32"/>
              </w:rPr>
              <w:t xml:space="preserve"> 1-</w:t>
            </w:r>
            <w:r>
              <w:rPr>
                <w:rFonts w:ascii="仿宋" w:eastAsia="仿宋" w:hAnsi="仿宋" w:hint="eastAsia"/>
                <w:sz w:val="32"/>
                <w:szCs w:val="32"/>
              </w:rPr>
              <w:t>11</w:t>
            </w:r>
            <w:r>
              <w:rPr>
                <w:rFonts w:ascii="仿宋" w:eastAsia="仿宋" w:hAnsi="仿宋"/>
                <w:sz w:val="32"/>
                <w:szCs w:val="32"/>
              </w:rPr>
              <w:t>月</w:t>
            </w:r>
          </w:p>
        </w:tc>
      </w:tr>
    </w:tbl>
    <w:p w:rsidR="002A2866" w:rsidRDefault="002A2866">
      <w:pPr>
        <w:pStyle w:val="a3"/>
        <w:rPr>
          <w:b/>
        </w:rPr>
      </w:pPr>
    </w:p>
    <w:p w:rsidR="002A2866" w:rsidRDefault="002A2866">
      <w:pPr>
        <w:pStyle w:val="a3"/>
        <w:spacing w:before="8"/>
        <w:rPr>
          <w:b/>
          <w:sz w:val="32"/>
        </w:rPr>
      </w:pPr>
    </w:p>
    <w:p w:rsidR="002A2866" w:rsidRDefault="002A2866">
      <w:pPr>
        <w:pStyle w:val="a3"/>
        <w:spacing w:before="7"/>
        <w:rPr>
          <w:b/>
          <w:sz w:val="21"/>
        </w:rPr>
      </w:pPr>
    </w:p>
    <w:p w:rsidR="002A2866" w:rsidRDefault="003C3724">
      <w:pPr>
        <w:pStyle w:val="a3"/>
        <w:spacing w:before="18" w:line="364" w:lineRule="auto"/>
        <w:ind w:left="137" w:right="415" w:firstLine="480"/>
      </w:pPr>
      <w:r>
        <w:rPr>
          <w:spacing w:val="-10"/>
        </w:rPr>
        <w:t>注：本挂牌转让说明书除特别说明外所有数值保留两位小数，若出现总数与</w:t>
      </w:r>
      <w:r>
        <w:t>各分数数值之和尾数不符的情况，均为四舍五入所致。</w:t>
      </w:r>
    </w:p>
    <w:p w:rsidR="002A2866" w:rsidRDefault="002A2866">
      <w:pPr>
        <w:spacing w:line="364" w:lineRule="auto"/>
        <w:sectPr w:rsidR="002A2866">
          <w:pgSz w:w="11910" w:h="16840"/>
          <w:pgMar w:top="1380" w:right="1380" w:bottom="1180" w:left="1660" w:header="882" w:footer="996" w:gutter="0"/>
          <w:cols w:space="720"/>
        </w:sectPr>
      </w:pPr>
    </w:p>
    <w:p w:rsidR="002A2866" w:rsidRDefault="002A2866">
      <w:pPr>
        <w:pStyle w:val="a3"/>
        <w:rPr>
          <w:sz w:val="20"/>
        </w:rPr>
      </w:pPr>
    </w:p>
    <w:p w:rsidR="002A2866" w:rsidRDefault="003C3724">
      <w:pPr>
        <w:pStyle w:val="1"/>
        <w:tabs>
          <w:tab w:val="left" w:pos="1522"/>
        </w:tabs>
        <w:spacing w:before="215"/>
        <w:ind w:left="320"/>
      </w:pPr>
      <w:r>
        <w:t>第一章</w:t>
      </w:r>
      <w:r>
        <w:tab/>
      </w:r>
      <w:r>
        <w:t>重大风险及重大事项提示</w:t>
      </w:r>
    </w:p>
    <w:p w:rsidR="002A2866" w:rsidRDefault="002A2866">
      <w:pPr>
        <w:pStyle w:val="a3"/>
        <w:spacing w:before="9"/>
        <w:rPr>
          <w:b/>
          <w:sz w:val="27"/>
        </w:rPr>
      </w:pPr>
    </w:p>
    <w:p w:rsidR="002A2866" w:rsidRDefault="003C3724">
      <w:pPr>
        <w:pStyle w:val="2"/>
      </w:pPr>
      <w:r>
        <w:t>一、重大风险提示及应对措施</w:t>
      </w:r>
    </w:p>
    <w:p w:rsidR="002A2866" w:rsidRDefault="002A2866">
      <w:pPr>
        <w:pStyle w:val="a3"/>
        <w:spacing w:before="6"/>
        <w:rPr>
          <w:b/>
        </w:rPr>
      </w:pPr>
    </w:p>
    <w:p w:rsidR="002A2866" w:rsidRDefault="003C3724">
      <w:pPr>
        <w:pStyle w:val="a3"/>
        <w:spacing w:line="364" w:lineRule="auto"/>
        <w:ind w:left="137" w:right="415" w:firstLine="480"/>
        <w:jc w:val="both"/>
      </w:pPr>
      <w:r>
        <w:rPr>
          <w:spacing w:val="-6"/>
        </w:rPr>
        <w:t>投资本公司的股权会涉及一系列的风险，因此，投资者在投资前，敬请将下</w:t>
      </w:r>
      <w:r>
        <w:rPr>
          <w:spacing w:val="-5"/>
        </w:rPr>
        <w:t>列风险因素连同本挂牌转让说明书中其他内容一并考虑。下列风险因素是按照影</w:t>
      </w:r>
      <w:r>
        <w:t>响投资决策程度排序的，但该排序并不表示风险因素会依次发生。</w:t>
      </w:r>
    </w:p>
    <w:p w:rsidR="002A2866" w:rsidRDefault="003C3724">
      <w:pPr>
        <w:spacing w:line="520" w:lineRule="exact"/>
        <w:ind w:firstLine="482"/>
        <w:rPr>
          <w:spacing w:val="-6"/>
          <w:sz w:val="24"/>
          <w:szCs w:val="24"/>
        </w:rPr>
      </w:pPr>
      <w:r>
        <w:rPr>
          <w:rFonts w:hint="eastAsia"/>
          <w:spacing w:val="-6"/>
          <w:sz w:val="24"/>
          <w:szCs w:val="24"/>
        </w:rPr>
        <w:t>（一）宏观经济波动风险</w:t>
      </w:r>
    </w:p>
    <w:p w:rsidR="002A2866" w:rsidRDefault="003C3724">
      <w:pPr>
        <w:spacing w:line="520" w:lineRule="exact"/>
        <w:ind w:firstLine="480"/>
        <w:rPr>
          <w:spacing w:val="-6"/>
          <w:sz w:val="24"/>
          <w:szCs w:val="24"/>
        </w:rPr>
      </w:pPr>
      <w:r>
        <w:rPr>
          <w:rFonts w:hint="eastAsia"/>
          <w:spacing w:val="-6"/>
          <w:sz w:val="24"/>
          <w:szCs w:val="24"/>
        </w:rPr>
        <w:t>汽车产品一般价格较高且属于非必需消费品，收入弹性较大，一旦我国宏观经济出现波动、人均可支配收入下降，汽车整体的市场需求可能受到一定程度的冲击，汽车销售量可能出现下滑，对高档进口车的销量影响会尤为明显。因此，当国家宏观经济形式低迷时，将对公司的经营业绩产生不利影响。</w:t>
      </w:r>
    </w:p>
    <w:p w:rsidR="002A2866" w:rsidRDefault="003C3724">
      <w:pPr>
        <w:spacing w:line="520" w:lineRule="exact"/>
        <w:ind w:firstLine="482"/>
        <w:rPr>
          <w:spacing w:val="-6"/>
          <w:sz w:val="24"/>
          <w:szCs w:val="24"/>
        </w:rPr>
      </w:pPr>
      <w:r>
        <w:rPr>
          <w:rFonts w:hint="eastAsia"/>
          <w:spacing w:val="-6"/>
          <w:sz w:val="24"/>
          <w:szCs w:val="24"/>
        </w:rPr>
        <w:t>（二）资金不足，融资渠道单一的风险</w:t>
      </w:r>
    </w:p>
    <w:p w:rsidR="002A2866" w:rsidRDefault="003C3724">
      <w:pPr>
        <w:spacing w:line="520" w:lineRule="exact"/>
        <w:ind w:firstLine="480"/>
        <w:rPr>
          <w:spacing w:val="-6"/>
          <w:sz w:val="24"/>
          <w:szCs w:val="24"/>
        </w:rPr>
      </w:pPr>
      <w:r>
        <w:rPr>
          <w:rFonts w:hint="eastAsia"/>
          <w:spacing w:val="-6"/>
          <w:sz w:val="24"/>
          <w:szCs w:val="24"/>
        </w:rPr>
        <w:t>汽车经销行业属于资金密集型行业，因购销时滞的影响，汽车销售企业需要预垫大部分购车款项；另外，公司根据市场预期会储备部分热门车型的车辆，需要垫付大量资金。报告期内，公司不断加强资金的使用效率，但资金规模较小，融资</w:t>
      </w:r>
      <w:r>
        <w:rPr>
          <w:rFonts w:hint="eastAsia"/>
          <w:spacing w:val="-6"/>
          <w:sz w:val="24"/>
          <w:szCs w:val="24"/>
        </w:rPr>
        <w:t>渠道有限，仍难以有效解决公司业务扩张的资金需求，面临较大的资金压力。</w:t>
      </w:r>
    </w:p>
    <w:p w:rsidR="002A2866" w:rsidRDefault="003C3724">
      <w:pPr>
        <w:spacing w:line="520" w:lineRule="exact"/>
        <w:ind w:firstLine="480"/>
        <w:rPr>
          <w:spacing w:val="-6"/>
          <w:sz w:val="24"/>
          <w:szCs w:val="24"/>
        </w:rPr>
      </w:pPr>
      <w:r>
        <w:rPr>
          <w:rFonts w:hint="eastAsia"/>
          <w:spacing w:val="-6"/>
          <w:sz w:val="24"/>
          <w:szCs w:val="24"/>
        </w:rPr>
        <w:t>公司除将进一步加大股东投入外，同时关注各类机构投资者，根据公司需要适时引入外部投资者，积极寻求外部金融信贷扶持等渠道筹集资金等方式提升公司资金实力、扩大公司经营规模。</w:t>
      </w:r>
    </w:p>
    <w:p w:rsidR="002A2866" w:rsidRDefault="003C3724">
      <w:pPr>
        <w:spacing w:line="520" w:lineRule="exact"/>
        <w:ind w:firstLine="482"/>
        <w:rPr>
          <w:spacing w:val="-6"/>
          <w:sz w:val="24"/>
          <w:szCs w:val="24"/>
        </w:rPr>
      </w:pPr>
      <w:r>
        <w:rPr>
          <w:rFonts w:hint="eastAsia"/>
          <w:spacing w:val="-6"/>
          <w:sz w:val="24"/>
          <w:szCs w:val="24"/>
        </w:rPr>
        <w:t>（三）汽车厂商品牌授权风险</w:t>
      </w:r>
    </w:p>
    <w:p w:rsidR="002A2866" w:rsidRDefault="003C3724">
      <w:pPr>
        <w:spacing w:line="520" w:lineRule="exact"/>
        <w:ind w:firstLine="480"/>
        <w:rPr>
          <w:spacing w:val="-6"/>
          <w:sz w:val="24"/>
          <w:szCs w:val="24"/>
        </w:rPr>
      </w:pPr>
      <w:r>
        <w:rPr>
          <w:rFonts w:hint="eastAsia"/>
          <w:spacing w:val="-6"/>
          <w:sz w:val="24"/>
          <w:szCs w:val="24"/>
        </w:rPr>
        <w:t>目前，汽车经销商从事汽车销售业务需要取得相应汽车生产厂商的授权合同，品牌授权制度是汽车生产厂商管理和统筹销售渠道的唯一方式。通常情况下汽车生产厂商与汽车经销商签订授权合同，品牌授权合同由厂商提供格式条款，其中对汽车经销商的经营规模、人员配备、技术</w:t>
      </w:r>
      <w:r>
        <w:rPr>
          <w:rFonts w:hint="eastAsia"/>
          <w:spacing w:val="-6"/>
          <w:sz w:val="24"/>
          <w:szCs w:val="24"/>
        </w:rPr>
        <w:t>配备、技术服务和服务质量作出具体要求。汽车生产厂商会定期对汽车经销商的经营规范性作出评定，对于不合格汽车经销商，汽车生产厂商会提出相应的整改意见，如果汽车经销商不能对问题进行有效整改，可能面临被撤销授权许可的风险。</w:t>
      </w:r>
    </w:p>
    <w:p w:rsidR="002A2866" w:rsidRDefault="003C3724">
      <w:pPr>
        <w:spacing w:line="520" w:lineRule="exact"/>
        <w:ind w:firstLine="482"/>
        <w:rPr>
          <w:spacing w:val="-6"/>
          <w:sz w:val="24"/>
          <w:szCs w:val="24"/>
        </w:rPr>
      </w:pPr>
      <w:r>
        <w:rPr>
          <w:rFonts w:hint="eastAsia"/>
          <w:spacing w:val="-6"/>
          <w:sz w:val="24"/>
          <w:szCs w:val="24"/>
        </w:rPr>
        <w:lastRenderedPageBreak/>
        <w:t>（四）营销人才流失的风险</w:t>
      </w:r>
    </w:p>
    <w:p w:rsidR="002A2866" w:rsidRDefault="003C3724">
      <w:pPr>
        <w:spacing w:line="520" w:lineRule="exact"/>
        <w:ind w:firstLine="480"/>
      </w:pPr>
      <w:r>
        <w:rPr>
          <w:rFonts w:hint="eastAsia"/>
          <w:spacing w:val="-6"/>
          <w:sz w:val="24"/>
          <w:szCs w:val="24"/>
        </w:rPr>
        <w:t>汽车零售业实质为服务业，一支营销能力和服务意识突出的营销团队对于公司的稳定发展至关重要。相对其他行业而言，汽车零售业是一个营销人员流动较大的行业。在一定程度上，汽车零售业的企业都不可避免地面临营销人员流失的问题，这里的关键在于如何留住核心营销人才，稳定的核心营销人才团队</w:t>
      </w:r>
      <w:r>
        <w:rPr>
          <w:rFonts w:hint="eastAsia"/>
          <w:spacing w:val="-6"/>
          <w:sz w:val="24"/>
          <w:szCs w:val="24"/>
        </w:rPr>
        <w:t>可以有效抵消一般营销人员流动所带来的负影响。</w:t>
      </w:r>
    </w:p>
    <w:p w:rsidR="002A2866" w:rsidRDefault="003C3724">
      <w:pPr>
        <w:pStyle w:val="2"/>
        <w:spacing w:before="156"/>
      </w:pPr>
      <w:r>
        <w:t>二、重大事项提示</w:t>
      </w:r>
    </w:p>
    <w:p w:rsidR="002A2866" w:rsidRDefault="002A2866">
      <w:pPr>
        <w:pStyle w:val="a3"/>
        <w:spacing w:before="6"/>
        <w:rPr>
          <w:b/>
        </w:rPr>
      </w:pPr>
    </w:p>
    <w:p w:rsidR="002A2866" w:rsidRDefault="003C3724">
      <w:pPr>
        <w:pStyle w:val="a3"/>
        <w:ind w:left="617"/>
      </w:pPr>
      <w:r>
        <w:t>（一）股权锁定承诺</w:t>
      </w:r>
    </w:p>
    <w:p w:rsidR="002A2866" w:rsidRDefault="002A2866">
      <w:pPr>
        <w:pStyle w:val="a3"/>
        <w:spacing w:before="9"/>
      </w:pPr>
    </w:p>
    <w:p w:rsidR="002A2866" w:rsidRDefault="003C3724">
      <w:pPr>
        <w:pStyle w:val="a3"/>
        <w:spacing w:line="362" w:lineRule="auto"/>
        <w:ind w:left="137" w:right="415" w:firstLine="480"/>
      </w:pPr>
      <w:r>
        <w:rPr>
          <w:spacing w:val="-6"/>
        </w:rPr>
        <w:t>公司股东未就所持股份作出严于法律法规规定和《公司章程》的自愿锁定的</w:t>
      </w:r>
      <w:r>
        <w:t>承诺。</w:t>
      </w:r>
    </w:p>
    <w:p w:rsidR="002A2866" w:rsidRDefault="003C3724">
      <w:pPr>
        <w:pStyle w:val="a3"/>
        <w:spacing w:before="161"/>
        <w:ind w:left="617"/>
      </w:pPr>
      <w:r>
        <w:t>（二）股利分配政策</w:t>
      </w:r>
    </w:p>
    <w:p w:rsidR="002A2866" w:rsidRDefault="002A2866">
      <w:pPr>
        <w:pStyle w:val="a3"/>
        <w:spacing w:before="9"/>
      </w:pPr>
    </w:p>
    <w:p w:rsidR="002A2866" w:rsidRDefault="003C3724">
      <w:pPr>
        <w:pStyle w:val="a3"/>
        <w:spacing w:line="362" w:lineRule="auto"/>
        <w:ind w:left="137" w:right="326" w:firstLine="480"/>
      </w:pPr>
      <w:r>
        <w:t>公司分配当年税后利润时，应当提取利润的百分之十列入公司法定公积金。公司法定公积金累计额为公司注册资本的百分之五十以上的，可以不再提取。</w:t>
      </w:r>
    </w:p>
    <w:p w:rsidR="002A2866" w:rsidRDefault="003C3724">
      <w:pPr>
        <w:pStyle w:val="a3"/>
        <w:spacing w:line="362" w:lineRule="auto"/>
        <w:ind w:left="137" w:right="326" w:firstLine="480"/>
      </w:pPr>
      <w:r>
        <w:t>公司的法定公积金不足以弥补以前年度亏损的，在依照前款规定提取法定公积金之前，应当先用当年利润弥补亏损。</w:t>
      </w:r>
      <w:r>
        <w:rPr>
          <w:spacing w:val="-6"/>
        </w:rPr>
        <w:t>公司从税后利润中提取法定公积金后，经股东大会决议，还可以从税后利润</w:t>
      </w:r>
      <w:r>
        <w:t>中提取任意公积金。公司弥补亏损和提取公积金后所余税后利润，按照股东持有的股份比例分配。</w:t>
      </w:r>
      <w:r>
        <w:rPr>
          <w:spacing w:val="-10"/>
        </w:rPr>
        <w:t>股东会违反前款规定，在公司弥补亏损和提取法定公积金之前向股东分配</w:t>
      </w:r>
      <w:r>
        <w:t>利润的，股东必须将违反规定分配的利润退还公司。公司持有的本公司股份不得分配利润。</w:t>
      </w:r>
    </w:p>
    <w:p w:rsidR="002A2866" w:rsidRDefault="002A2866">
      <w:pPr>
        <w:pStyle w:val="a3"/>
        <w:spacing w:before="5"/>
        <w:rPr>
          <w:sz w:val="13"/>
        </w:rPr>
      </w:pPr>
    </w:p>
    <w:p w:rsidR="002A2866" w:rsidRDefault="003C3724">
      <w:pPr>
        <w:tabs>
          <w:tab w:val="left" w:pos="1286"/>
        </w:tabs>
        <w:spacing w:before="54"/>
        <w:ind w:right="277"/>
        <w:jc w:val="center"/>
        <w:rPr>
          <w:b/>
          <w:sz w:val="32"/>
        </w:rPr>
      </w:pPr>
      <w:r>
        <w:rPr>
          <w:b/>
          <w:sz w:val="32"/>
        </w:rPr>
        <w:t>第二章</w:t>
      </w:r>
      <w:r>
        <w:rPr>
          <w:b/>
          <w:sz w:val="32"/>
        </w:rPr>
        <w:tab/>
      </w:r>
      <w:r>
        <w:rPr>
          <w:b/>
          <w:sz w:val="32"/>
        </w:rPr>
        <w:t>基本情况</w:t>
      </w:r>
    </w:p>
    <w:p w:rsidR="002A2866" w:rsidRDefault="002A2866">
      <w:pPr>
        <w:pStyle w:val="a3"/>
        <w:rPr>
          <w:b/>
          <w:sz w:val="20"/>
        </w:rPr>
      </w:pPr>
    </w:p>
    <w:p w:rsidR="002A2866" w:rsidRDefault="002A2866">
      <w:pPr>
        <w:pStyle w:val="a3"/>
        <w:spacing w:before="1"/>
        <w:rPr>
          <w:b/>
          <w:sz w:val="14"/>
        </w:rPr>
      </w:pPr>
    </w:p>
    <w:p w:rsidR="002A2866" w:rsidRDefault="003C3724">
      <w:pPr>
        <w:pStyle w:val="2"/>
        <w:numPr>
          <w:ilvl w:val="0"/>
          <w:numId w:val="1"/>
        </w:numPr>
        <w:spacing w:before="66" w:line="360" w:lineRule="auto"/>
      </w:pPr>
      <w:r>
        <w:t>基本情况</w:t>
      </w:r>
    </w:p>
    <w:p w:rsidR="002A2866" w:rsidRDefault="003C3724">
      <w:pPr>
        <w:pStyle w:val="a3"/>
        <w:spacing w:line="362" w:lineRule="auto"/>
        <w:ind w:left="137" w:right="326" w:firstLine="480"/>
      </w:pPr>
      <w:r>
        <w:t>公司名称：威海自由光汽车销售服务有限公司</w:t>
      </w:r>
    </w:p>
    <w:p w:rsidR="002A2866" w:rsidRDefault="003C3724">
      <w:pPr>
        <w:pStyle w:val="a3"/>
        <w:spacing w:line="362" w:lineRule="auto"/>
        <w:ind w:left="137" w:right="326" w:firstLine="480"/>
      </w:pPr>
      <w:r>
        <w:t>注册资本：</w:t>
      </w:r>
      <w:r>
        <w:t>10</w:t>
      </w:r>
      <w:r>
        <w:rPr>
          <w:rFonts w:hint="eastAsia"/>
        </w:rPr>
        <w:t>0</w:t>
      </w:r>
      <w:r>
        <w:t>万元</w:t>
      </w:r>
    </w:p>
    <w:p w:rsidR="002A2866" w:rsidRDefault="003C3724">
      <w:pPr>
        <w:pStyle w:val="a3"/>
        <w:spacing w:line="362" w:lineRule="auto"/>
        <w:ind w:left="137" w:right="326" w:firstLine="480"/>
      </w:pPr>
      <w:r>
        <w:t>法定代表人：李阳光</w:t>
      </w:r>
    </w:p>
    <w:p w:rsidR="002A2866" w:rsidRDefault="003C3724">
      <w:pPr>
        <w:pStyle w:val="a3"/>
        <w:spacing w:line="362" w:lineRule="auto"/>
        <w:ind w:left="137" w:right="326" w:firstLine="480"/>
      </w:pPr>
      <w:r>
        <w:t>成立日期：</w:t>
      </w:r>
      <w:r>
        <w:t>201</w:t>
      </w:r>
      <w:r>
        <w:rPr>
          <w:rFonts w:hint="eastAsia"/>
        </w:rPr>
        <w:t>6</w:t>
      </w:r>
      <w:r>
        <w:t>年</w:t>
      </w:r>
      <w:r>
        <w:rPr>
          <w:rFonts w:hint="eastAsia"/>
        </w:rPr>
        <w:t>8</w:t>
      </w:r>
      <w:r>
        <w:t>月</w:t>
      </w:r>
      <w:r>
        <w:rPr>
          <w:rFonts w:hint="eastAsia"/>
        </w:rPr>
        <w:t>5</w:t>
      </w:r>
      <w:r>
        <w:rPr>
          <w:rFonts w:hint="eastAsia"/>
        </w:rPr>
        <w:t>日</w:t>
      </w:r>
    </w:p>
    <w:p w:rsidR="002A2866" w:rsidRDefault="003C3724">
      <w:pPr>
        <w:pStyle w:val="a3"/>
        <w:spacing w:line="362" w:lineRule="auto"/>
        <w:ind w:left="137" w:right="326" w:firstLine="480"/>
      </w:pPr>
      <w:r>
        <w:t>住所：</w:t>
      </w:r>
      <w:r>
        <w:rPr>
          <w:rFonts w:hint="eastAsia"/>
        </w:rPr>
        <w:t>威海市环翠区温泉镇冶口村金蚂蚁汽车广场</w:t>
      </w:r>
      <w:r>
        <w:rPr>
          <w:rFonts w:hint="eastAsia"/>
        </w:rPr>
        <w:t>25</w:t>
      </w:r>
      <w:r>
        <w:rPr>
          <w:rFonts w:hint="eastAsia"/>
        </w:rPr>
        <w:t>号</w:t>
      </w:r>
    </w:p>
    <w:p w:rsidR="002A2866" w:rsidRDefault="003C3724">
      <w:pPr>
        <w:pStyle w:val="a3"/>
        <w:spacing w:line="362" w:lineRule="auto"/>
        <w:ind w:left="137" w:right="326" w:firstLine="480"/>
      </w:pPr>
      <w:r>
        <w:lastRenderedPageBreak/>
        <w:t>经营范围：</w:t>
      </w:r>
      <w:r>
        <w:rPr>
          <w:rFonts w:hint="eastAsia"/>
        </w:rPr>
        <w:t>一般项目：汽车新车销售；新能源汽车整车销售；汽车零配件零售；汽车零配件</w:t>
      </w:r>
      <w:r>
        <w:rPr>
          <w:rFonts w:hint="eastAsia"/>
        </w:rPr>
        <w:t>批发；机动车修理和维护；汽车装饰用品销售；日用百货销售；二手车经销；广告制作；广告设计、代理；小微型客车租赁经营服务；信息咨询服务</w:t>
      </w:r>
      <w:r>
        <w:rPr>
          <w:rFonts w:hint="eastAsia"/>
        </w:rPr>
        <w:t>(</w:t>
      </w:r>
      <w:r>
        <w:rPr>
          <w:rFonts w:hint="eastAsia"/>
        </w:rPr>
        <w:t>不含许可类信息咨询服务</w:t>
      </w:r>
      <w:r>
        <w:rPr>
          <w:rFonts w:hint="eastAsia"/>
        </w:rPr>
        <w:t>))</w:t>
      </w:r>
      <w:r>
        <w:rPr>
          <w:rFonts w:hint="eastAsia"/>
        </w:rPr>
        <w:t>。</w:t>
      </w:r>
      <w:r>
        <w:rPr>
          <w:rFonts w:hint="eastAsia"/>
        </w:rPr>
        <w:t>((</w:t>
      </w:r>
      <w:r>
        <w:rPr>
          <w:rFonts w:hint="eastAsia"/>
        </w:rPr>
        <w:t>除依法须经批准的项目外，凭营业执照依法自主开展经营活动</w:t>
      </w:r>
      <w:r>
        <w:rPr>
          <w:rFonts w:hint="eastAsia"/>
        </w:rPr>
        <w:t>)</w:t>
      </w:r>
      <w:r>
        <w:rPr>
          <w:rFonts w:hint="eastAsia"/>
        </w:rPr>
        <w:t>许可项目：网络预约出租汽车经营服务；保险经纪业务。（依法须经批准的项目，经相关部门批准后方可开展经营活动，具体经营项目以相关部门批准文件或许可证件为准）。</w:t>
      </w:r>
    </w:p>
    <w:p w:rsidR="002A2866" w:rsidRDefault="003C3724">
      <w:pPr>
        <w:pStyle w:val="a3"/>
        <w:spacing w:line="362" w:lineRule="auto"/>
        <w:ind w:left="137" w:right="326" w:firstLine="480"/>
      </w:pPr>
      <w:r>
        <w:t>邮政编码：</w:t>
      </w:r>
      <w:r>
        <w:t>26420</w:t>
      </w:r>
      <w:r>
        <w:rPr>
          <w:rFonts w:hint="eastAsia"/>
        </w:rPr>
        <w:t>6</w:t>
      </w:r>
    </w:p>
    <w:p w:rsidR="002A2866" w:rsidRDefault="002A2866">
      <w:pPr>
        <w:pStyle w:val="a3"/>
        <w:spacing w:line="362" w:lineRule="auto"/>
        <w:ind w:left="137" w:right="326" w:firstLine="480"/>
      </w:pPr>
      <w:hyperlink r:id="rId10" w:history="1">
        <w:r w:rsidR="003C3724">
          <w:t>电子邮箱：</w:t>
        </w:r>
        <w:r w:rsidR="003C3724">
          <w:rPr>
            <w:rFonts w:hint="eastAsia"/>
          </w:rPr>
          <w:t>whyangguang6646@163.com</w:t>
        </w:r>
      </w:hyperlink>
    </w:p>
    <w:p w:rsidR="002A2866" w:rsidRDefault="003C3724">
      <w:pPr>
        <w:pStyle w:val="a3"/>
        <w:spacing w:line="362" w:lineRule="auto"/>
        <w:ind w:left="137" w:right="326" w:firstLine="480"/>
      </w:pPr>
      <w:r>
        <w:t>联系人：林锦</w:t>
      </w:r>
    </w:p>
    <w:p w:rsidR="002A2866" w:rsidRDefault="003C3724">
      <w:pPr>
        <w:pStyle w:val="a3"/>
        <w:spacing w:line="362" w:lineRule="auto"/>
        <w:ind w:left="137" w:right="326" w:firstLine="480"/>
      </w:pPr>
      <w:r>
        <w:t>电话：</w:t>
      </w:r>
      <w:r>
        <w:rPr>
          <w:rFonts w:hint="eastAsia"/>
        </w:rPr>
        <w:t>0631-5376646</w:t>
      </w:r>
    </w:p>
    <w:p w:rsidR="002A2866" w:rsidRDefault="003C3724">
      <w:pPr>
        <w:pStyle w:val="a3"/>
        <w:spacing w:line="362" w:lineRule="auto"/>
        <w:ind w:left="137" w:right="326" w:firstLine="480"/>
        <w:rPr>
          <w:b/>
        </w:rPr>
      </w:pPr>
      <w:r>
        <w:t>公司主营业务是新能源汽车销售</w:t>
      </w:r>
      <w:r>
        <w:rPr>
          <w:rFonts w:hint="eastAsia"/>
        </w:rPr>
        <w:t>；机动车修理和维护；网络预约出租汽车经营服务；保险经纪业务。</w:t>
      </w:r>
    </w:p>
    <w:p w:rsidR="002A2866" w:rsidRDefault="003C3724">
      <w:pPr>
        <w:spacing w:before="4" w:line="484" w:lineRule="auto"/>
        <w:ind w:left="617" w:right="295"/>
        <w:rPr>
          <w:b/>
          <w:sz w:val="24"/>
        </w:rPr>
      </w:pPr>
      <w:r>
        <w:rPr>
          <w:b/>
          <w:sz w:val="24"/>
        </w:rPr>
        <w:t>二、公司目前股权结构及股东情况</w:t>
      </w:r>
    </w:p>
    <w:p w:rsidR="002A2866" w:rsidRDefault="003C3724">
      <w:pPr>
        <w:pStyle w:val="a3"/>
        <w:spacing w:before="3" w:line="484" w:lineRule="auto"/>
        <w:ind w:left="617" w:right="6326"/>
      </w:pPr>
      <w:r>
        <w:t>（一）股权结构图</w:t>
      </w:r>
      <w:r>
        <w:t>1</w:t>
      </w:r>
      <w:r>
        <w:t>、公司股权结构</w:t>
      </w:r>
    </w:p>
    <w:p w:rsidR="002A2866" w:rsidRDefault="003C3724">
      <w:pPr>
        <w:pStyle w:val="a3"/>
        <w:spacing w:before="3" w:line="484" w:lineRule="auto"/>
        <w:ind w:leftChars="280" w:left="616" w:right="6326" w:firstLineChars="600" w:firstLine="1200"/>
        <w:rPr>
          <w:sz w:val="20"/>
        </w:rPr>
      </w:pPr>
      <w:r>
        <w:rPr>
          <w:rFonts w:hint="eastAsia"/>
          <w:noProof/>
          <w:sz w:val="20"/>
          <w:lang w:val="en-US" w:bidi="ar-SA"/>
        </w:rPr>
        <w:drawing>
          <wp:inline distT="0" distB="0" distL="114300" distR="114300">
            <wp:extent cx="2905125" cy="1743075"/>
            <wp:effectExtent l="0" t="0" r="9525" b="9525"/>
            <wp:docPr id="1" name="图片 1" descr="1640516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0516070(1)"/>
                    <pic:cNvPicPr>
                      <a:picLocks noChangeAspect="1"/>
                    </pic:cNvPicPr>
                  </pic:nvPicPr>
                  <pic:blipFill>
                    <a:blip r:embed="rId11"/>
                    <a:stretch>
                      <a:fillRect/>
                    </a:stretch>
                  </pic:blipFill>
                  <pic:spPr>
                    <a:xfrm>
                      <a:off x="0" y="0"/>
                      <a:ext cx="2905125" cy="1743075"/>
                    </a:xfrm>
                    <a:prstGeom prst="rect">
                      <a:avLst/>
                    </a:prstGeom>
                  </pic:spPr>
                </pic:pic>
              </a:graphicData>
            </a:graphic>
          </wp:inline>
        </w:drawing>
      </w:r>
    </w:p>
    <w:p w:rsidR="002A2866" w:rsidRDefault="003C3724">
      <w:pPr>
        <w:pStyle w:val="a3"/>
        <w:spacing w:before="207"/>
        <w:ind w:left="617"/>
      </w:pPr>
      <w:r>
        <w:t>2</w:t>
      </w:r>
      <w:r>
        <w:t>、股东所持股份的限售安排及股东对所持股份锁定的情况</w:t>
      </w:r>
    </w:p>
    <w:p w:rsidR="002A2866" w:rsidRDefault="002A2866">
      <w:pPr>
        <w:pStyle w:val="a3"/>
        <w:spacing w:before="6"/>
      </w:pPr>
    </w:p>
    <w:p w:rsidR="002A2866" w:rsidRDefault="003C3724">
      <w:pPr>
        <w:pStyle w:val="a3"/>
        <w:spacing w:before="1" w:line="487" w:lineRule="auto"/>
        <w:ind w:left="137" w:right="415" w:firstLine="480"/>
        <w:jc w:val="both"/>
      </w:pPr>
      <w:r>
        <w:rPr>
          <w:spacing w:val="-10"/>
        </w:rPr>
        <w:t>《公司法》第一百四十一条规定：</w:t>
      </w:r>
      <w:r>
        <w:rPr>
          <w:spacing w:val="-10"/>
        </w:rPr>
        <w:t>“</w:t>
      </w:r>
      <w:r>
        <w:rPr>
          <w:spacing w:val="-10"/>
        </w:rPr>
        <w:t>发起人持有的公司股份，自公司成立之</w:t>
      </w:r>
      <w:r>
        <w:rPr>
          <w:spacing w:val="-9"/>
        </w:rPr>
        <w:t>日一年内不得转让。公司董事、监事、高级管理人员应当向公司申报所持有的公</w:t>
      </w:r>
      <w:r>
        <w:rPr>
          <w:spacing w:val="-10"/>
        </w:rPr>
        <w:t>司的股份及其变动情况，在任职期间每年转让的股份不得超过其所持有公司股份</w:t>
      </w:r>
      <w:r>
        <w:t>总数的百分之二十五。</w:t>
      </w:r>
      <w:r>
        <w:t>”</w:t>
      </w:r>
    </w:p>
    <w:p w:rsidR="002A2866" w:rsidRDefault="003C3724">
      <w:pPr>
        <w:pStyle w:val="a3"/>
        <w:spacing w:line="362" w:lineRule="auto"/>
        <w:ind w:left="137" w:right="415" w:firstLine="480"/>
      </w:pPr>
      <w:r>
        <w:rPr>
          <w:spacing w:val="-7"/>
        </w:rPr>
        <w:lastRenderedPageBreak/>
        <w:t>公司股东未就所持股份作出严于《公司章程》和相关法律法规规定的自愿锁</w:t>
      </w:r>
      <w:r>
        <w:t>定的承诺。</w:t>
      </w:r>
    </w:p>
    <w:p w:rsidR="002A2866" w:rsidRDefault="003C3724">
      <w:pPr>
        <w:pStyle w:val="a3"/>
        <w:spacing w:before="155" w:line="487" w:lineRule="auto"/>
        <w:ind w:left="617" w:right="4166"/>
      </w:pPr>
      <w:r>
        <w:t>（二）公司控股股东、实际控制人情况</w:t>
      </w:r>
      <w:r>
        <w:t>1</w:t>
      </w:r>
      <w:r>
        <w:t>、控股股东</w:t>
      </w:r>
    </w:p>
    <w:p w:rsidR="002A2866" w:rsidRDefault="003C3724">
      <w:pPr>
        <w:pStyle w:val="a3"/>
        <w:spacing w:line="362" w:lineRule="auto"/>
        <w:ind w:left="137" w:right="415" w:firstLine="480"/>
      </w:pPr>
      <w:r>
        <w:rPr>
          <w:spacing w:val="-7"/>
        </w:rPr>
        <w:t>截至本挂牌转让说明书出具之日，公司共有</w:t>
      </w:r>
      <w:r>
        <w:rPr>
          <w:spacing w:val="-7"/>
        </w:rPr>
        <w:t xml:space="preserve"> </w:t>
      </w:r>
      <w:r>
        <w:rPr>
          <w:rFonts w:hint="eastAsia"/>
          <w:spacing w:val="-7"/>
          <w:lang w:val="en-US"/>
        </w:rPr>
        <w:t>1</w:t>
      </w:r>
      <w:r>
        <w:rPr>
          <w:spacing w:val="-12"/>
        </w:rPr>
        <w:t>位股东，</w:t>
      </w:r>
      <w:r>
        <w:rPr>
          <w:rFonts w:hint="eastAsia"/>
          <w:spacing w:val="-12"/>
        </w:rPr>
        <w:t>威海阳光汽车销售服务股份有限公司</w:t>
      </w:r>
      <w:r>
        <w:rPr>
          <w:spacing w:val="-12"/>
        </w:rPr>
        <w:t>持有公司</w:t>
      </w:r>
      <w:r>
        <w:rPr>
          <w:rFonts w:hint="eastAsia"/>
          <w:spacing w:val="-12"/>
          <w:lang w:val="en-US"/>
        </w:rPr>
        <w:t>100</w:t>
      </w:r>
      <w:r>
        <w:t>%</w:t>
      </w:r>
      <w:r>
        <w:t>的股份，为公司的控股股东。</w:t>
      </w:r>
    </w:p>
    <w:p w:rsidR="002A2866" w:rsidRDefault="003C3724">
      <w:pPr>
        <w:pStyle w:val="a3"/>
        <w:spacing w:before="160"/>
        <w:ind w:left="617"/>
      </w:pPr>
      <w:r>
        <w:t>2</w:t>
      </w:r>
      <w:r>
        <w:t>、实际控制人</w:t>
      </w:r>
    </w:p>
    <w:p w:rsidR="002A2866" w:rsidRDefault="002A2866">
      <w:pPr>
        <w:pStyle w:val="a3"/>
        <w:spacing w:before="7"/>
      </w:pPr>
    </w:p>
    <w:p w:rsidR="002A2866" w:rsidRDefault="003C3724">
      <w:pPr>
        <w:pStyle w:val="a3"/>
        <w:spacing w:line="364" w:lineRule="auto"/>
        <w:ind w:left="137" w:right="415" w:firstLine="480"/>
        <w:jc w:val="both"/>
      </w:pPr>
      <w:r>
        <w:rPr>
          <w:rFonts w:hint="eastAsia"/>
          <w:spacing w:val="-8"/>
        </w:rPr>
        <w:t>李阳光</w:t>
      </w:r>
      <w:r>
        <w:rPr>
          <w:spacing w:val="-8"/>
        </w:rPr>
        <w:t>持有</w:t>
      </w:r>
      <w:r>
        <w:rPr>
          <w:rFonts w:hint="eastAsia"/>
          <w:spacing w:val="-12"/>
        </w:rPr>
        <w:t>威海阳光汽车销售服务股份有限公司</w:t>
      </w:r>
      <w:r>
        <w:rPr>
          <w:rFonts w:hint="eastAsia"/>
          <w:spacing w:val="-12"/>
          <w:lang w:val="en-US"/>
        </w:rPr>
        <w:t>60.6987</w:t>
      </w:r>
      <w:r>
        <w:t>%</w:t>
      </w:r>
      <w:r>
        <w:rPr>
          <w:spacing w:val="-7"/>
        </w:rPr>
        <w:t>股份，依其持有的股份所享有的表决权对公司股东会</w:t>
      </w:r>
      <w:r>
        <w:rPr>
          <w:spacing w:val="-10"/>
        </w:rPr>
        <w:t>的决议、董事会成员的选任、财务管理等方面可施</w:t>
      </w:r>
      <w:r>
        <w:rPr>
          <w:spacing w:val="-10"/>
        </w:rPr>
        <w:t>予重大影响，故认定其为实际</w:t>
      </w:r>
      <w:r>
        <w:t>控制人。</w:t>
      </w:r>
    </w:p>
    <w:p w:rsidR="002A2866" w:rsidRDefault="003C3724">
      <w:pPr>
        <w:pStyle w:val="a3"/>
        <w:numPr>
          <w:ilvl w:val="0"/>
          <w:numId w:val="2"/>
        </w:numPr>
        <w:spacing w:before="155" w:line="360" w:lineRule="auto"/>
        <w:ind w:left="617"/>
      </w:pPr>
      <w:r>
        <w:t>控股股东、实际控制人情况</w:t>
      </w:r>
    </w:p>
    <w:p w:rsidR="002A2866" w:rsidRDefault="003C3724">
      <w:pPr>
        <w:spacing w:line="360" w:lineRule="auto"/>
        <w:ind w:firstLine="480"/>
        <w:rPr>
          <w:spacing w:val="-12"/>
          <w:sz w:val="24"/>
          <w:szCs w:val="24"/>
          <w:lang w:val="en-US"/>
        </w:rPr>
      </w:pPr>
      <w:r>
        <w:rPr>
          <w:rFonts w:hint="eastAsia"/>
          <w:spacing w:val="-12"/>
          <w:sz w:val="24"/>
          <w:szCs w:val="24"/>
        </w:rPr>
        <w:t>控股股东威海阳光汽车销售股份有限公司成立于</w:t>
      </w:r>
      <w:r>
        <w:rPr>
          <w:rFonts w:hint="eastAsia"/>
          <w:spacing w:val="-12"/>
          <w:sz w:val="24"/>
          <w:szCs w:val="24"/>
          <w:lang w:val="en-US"/>
        </w:rPr>
        <w:t>2009</w:t>
      </w:r>
      <w:r>
        <w:rPr>
          <w:rFonts w:hint="eastAsia"/>
          <w:spacing w:val="-12"/>
          <w:sz w:val="24"/>
          <w:szCs w:val="24"/>
          <w:lang w:val="en-US"/>
        </w:rPr>
        <w:t>年</w:t>
      </w:r>
      <w:r>
        <w:rPr>
          <w:rFonts w:hint="eastAsia"/>
          <w:spacing w:val="-12"/>
          <w:sz w:val="24"/>
          <w:szCs w:val="24"/>
          <w:lang w:val="en-US"/>
        </w:rPr>
        <w:t>4</w:t>
      </w:r>
      <w:r>
        <w:rPr>
          <w:rFonts w:hint="eastAsia"/>
          <w:spacing w:val="-12"/>
          <w:sz w:val="24"/>
          <w:szCs w:val="24"/>
          <w:lang w:val="en-US"/>
        </w:rPr>
        <w:t>月</w:t>
      </w:r>
      <w:r>
        <w:rPr>
          <w:rFonts w:hint="eastAsia"/>
          <w:spacing w:val="-12"/>
          <w:sz w:val="24"/>
          <w:szCs w:val="24"/>
          <w:lang w:val="en-US"/>
        </w:rPr>
        <w:t>16</w:t>
      </w:r>
      <w:r>
        <w:rPr>
          <w:rFonts w:hint="eastAsia"/>
          <w:spacing w:val="-12"/>
          <w:sz w:val="24"/>
          <w:szCs w:val="24"/>
          <w:lang w:val="en-US"/>
        </w:rPr>
        <w:t>日，法定代表人李阳光，注册资本</w:t>
      </w:r>
      <w:r>
        <w:rPr>
          <w:rFonts w:hint="eastAsia"/>
          <w:spacing w:val="-12"/>
          <w:sz w:val="24"/>
          <w:szCs w:val="24"/>
          <w:lang w:val="en-US"/>
        </w:rPr>
        <w:t>229</w:t>
      </w:r>
      <w:r>
        <w:rPr>
          <w:rFonts w:hint="eastAsia"/>
          <w:spacing w:val="-12"/>
          <w:sz w:val="24"/>
          <w:szCs w:val="24"/>
          <w:lang w:val="en-US"/>
        </w:rPr>
        <w:t>万，股东为李阳光和王建华，持股比例分别为</w:t>
      </w:r>
      <w:r>
        <w:rPr>
          <w:rFonts w:hint="eastAsia"/>
          <w:spacing w:val="-12"/>
          <w:sz w:val="24"/>
          <w:szCs w:val="24"/>
          <w:lang w:val="en-US"/>
        </w:rPr>
        <w:t>60.6987%</w:t>
      </w:r>
      <w:r>
        <w:rPr>
          <w:rFonts w:hint="eastAsia"/>
          <w:spacing w:val="-12"/>
          <w:sz w:val="24"/>
          <w:szCs w:val="24"/>
          <w:lang w:val="en-US"/>
        </w:rPr>
        <w:t>、</w:t>
      </w:r>
      <w:r>
        <w:rPr>
          <w:rFonts w:hint="eastAsia"/>
          <w:spacing w:val="-12"/>
          <w:sz w:val="24"/>
          <w:szCs w:val="24"/>
          <w:lang w:val="en-US"/>
        </w:rPr>
        <w:t>39.3013%</w:t>
      </w:r>
      <w:r>
        <w:rPr>
          <w:rFonts w:hint="eastAsia"/>
          <w:spacing w:val="-12"/>
          <w:sz w:val="24"/>
          <w:szCs w:val="24"/>
          <w:lang w:val="en-US"/>
        </w:rPr>
        <w:t>，注册地址为</w:t>
      </w:r>
      <w:r>
        <w:rPr>
          <w:rFonts w:hint="eastAsia"/>
          <w:spacing w:val="-12"/>
          <w:sz w:val="24"/>
          <w:szCs w:val="24"/>
        </w:rPr>
        <w:t>威海市环翠区温泉镇冶口村金蚂蚁汽车广场</w:t>
      </w:r>
      <w:r>
        <w:rPr>
          <w:rFonts w:hint="eastAsia"/>
          <w:spacing w:val="-12"/>
          <w:sz w:val="24"/>
          <w:szCs w:val="24"/>
        </w:rPr>
        <w:t>25</w:t>
      </w:r>
      <w:r>
        <w:rPr>
          <w:rFonts w:hint="eastAsia"/>
          <w:spacing w:val="-12"/>
          <w:sz w:val="24"/>
          <w:szCs w:val="24"/>
        </w:rPr>
        <w:t>号，经营范围为汽车销售；二类机动车维修（小型车辆维修）（有效期限以许可证为准</w:t>
      </w:r>
      <w:r>
        <w:rPr>
          <w:rFonts w:hint="eastAsia"/>
          <w:spacing w:val="-12"/>
          <w:sz w:val="24"/>
          <w:szCs w:val="24"/>
        </w:rPr>
        <w:t>)</w:t>
      </w:r>
      <w:r>
        <w:rPr>
          <w:rFonts w:hint="eastAsia"/>
          <w:spacing w:val="-12"/>
          <w:sz w:val="24"/>
          <w:szCs w:val="24"/>
        </w:rPr>
        <w:t>；汽车配件的销售；汽车信息咨询。汽车租赁。（依法须经批准的项目，经相关部门批准后方可开展经营活动</w:t>
      </w:r>
      <w:r>
        <w:rPr>
          <w:rFonts w:hint="eastAsia"/>
          <w:spacing w:val="-12"/>
          <w:sz w:val="24"/>
          <w:szCs w:val="24"/>
        </w:rPr>
        <w:t>)</w:t>
      </w:r>
    </w:p>
    <w:p w:rsidR="002A2866" w:rsidRDefault="003C3724">
      <w:pPr>
        <w:pStyle w:val="a7"/>
        <w:spacing w:before="0" w:beforeAutospacing="0" w:after="0" w:afterAutospacing="0" w:line="360" w:lineRule="auto"/>
        <w:ind w:firstLine="480"/>
        <w:jc w:val="both"/>
      </w:pPr>
      <w:r>
        <w:rPr>
          <w:rFonts w:eastAsia="宋体" w:hint="eastAsia"/>
          <w:spacing w:val="-12"/>
          <w:lang w:val="zh-CN" w:bidi="zh-CN"/>
        </w:rPr>
        <w:t>实际控制人李阳光，男，</w:t>
      </w:r>
      <w:r>
        <w:rPr>
          <w:rFonts w:eastAsia="宋体" w:hint="eastAsia"/>
          <w:spacing w:val="-12"/>
          <w:lang w:val="zh-CN" w:bidi="zh-CN"/>
        </w:rPr>
        <w:t>1975</w:t>
      </w:r>
      <w:r>
        <w:rPr>
          <w:rFonts w:eastAsia="宋体" w:hint="eastAsia"/>
          <w:spacing w:val="-12"/>
          <w:lang w:val="zh-CN" w:bidi="zh-CN"/>
        </w:rPr>
        <w:t>年</w:t>
      </w:r>
      <w:r>
        <w:rPr>
          <w:rFonts w:eastAsia="宋体" w:hint="eastAsia"/>
          <w:spacing w:val="-12"/>
          <w:lang w:val="zh-CN" w:bidi="zh-CN"/>
        </w:rPr>
        <w:t>7</w:t>
      </w:r>
      <w:r>
        <w:rPr>
          <w:rFonts w:eastAsia="宋体" w:hint="eastAsia"/>
          <w:spacing w:val="-12"/>
          <w:lang w:val="zh-CN" w:bidi="zh-CN"/>
        </w:rPr>
        <w:t>月出生，中国国籍，无境外永久居住权。</w:t>
      </w:r>
      <w:r>
        <w:rPr>
          <w:rFonts w:eastAsia="宋体" w:hint="eastAsia"/>
          <w:spacing w:val="-12"/>
          <w:lang w:val="zh-CN" w:bidi="zh-CN"/>
        </w:rPr>
        <w:t>1992</w:t>
      </w:r>
      <w:r>
        <w:rPr>
          <w:rFonts w:eastAsia="宋体" w:hint="eastAsia"/>
          <w:spacing w:val="-12"/>
          <w:lang w:val="zh-CN" w:bidi="zh-CN"/>
        </w:rPr>
        <w:t>年</w:t>
      </w:r>
      <w:r>
        <w:rPr>
          <w:rFonts w:eastAsia="宋体" w:hint="eastAsia"/>
          <w:spacing w:val="-12"/>
          <w:lang w:val="zh-CN" w:bidi="zh-CN"/>
        </w:rPr>
        <w:t>6</w:t>
      </w:r>
      <w:r>
        <w:rPr>
          <w:rFonts w:eastAsia="宋体" w:hint="eastAsia"/>
          <w:spacing w:val="-12"/>
          <w:lang w:val="zh-CN" w:bidi="zh-CN"/>
        </w:rPr>
        <w:t>月至</w:t>
      </w:r>
      <w:r>
        <w:rPr>
          <w:rFonts w:eastAsia="宋体" w:hint="eastAsia"/>
          <w:spacing w:val="-12"/>
          <w:lang w:val="zh-CN" w:bidi="zh-CN"/>
        </w:rPr>
        <w:t>1998</w:t>
      </w:r>
      <w:r>
        <w:rPr>
          <w:rFonts w:eastAsia="宋体" w:hint="eastAsia"/>
          <w:spacing w:val="-12"/>
          <w:lang w:val="zh-CN" w:bidi="zh-CN"/>
        </w:rPr>
        <w:t>年</w:t>
      </w:r>
      <w:r>
        <w:rPr>
          <w:rFonts w:eastAsia="宋体" w:hint="eastAsia"/>
          <w:spacing w:val="-12"/>
          <w:lang w:val="zh-CN" w:bidi="zh-CN"/>
        </w:rPr>
        <w:t>9</w:t>
      </w:r>
      <w:r>
        <w:rPr>
          <w:rFonts w:eastAsia="宋体" w:hint="eastAsia"/>
          <w:spacing w:val="-12"/>
          <w:lang w:val="zh-CN" w:bidi="zh-CN"/>
        </w:rPr>
        <w:t>月，在威海长城汽修配件公司担任销售经理；</w:t>
      </w:r>
      <w:r>
        <w:rPr>
          <w:rFonts w:eastAsia="宋体" w:hint="eastAsia"/>
          <w:spacing w:val="-12"/>
          <w:lang w:val="zh-CN" w:bidi="zh-CN"/>
        </w:rPr>
        <w:t>1998</w:t>
      </w:r>
      <w:r>
        <w:rPr>
          <w:rFonts w:eastAsia="宋体" w:hint="eastAsia"/>
          <w:spacing w:val="-12"/>
          <w:lang w:val="zh-CN" w:bidi="zh-CN"/>
        </w:rPr>
        <w:t>年</w:t>
      </w:r>
      <w:r>
        <w:rPr>
          <w:rFonts w:eastAsia="宋体" w:hint="eastAsia"/>
          <w:spacing w:val="-12"/>
          <w:lang w:val="zh-CN" w:bidi="zh-CN"/>
        </w:rPr>
        <w:t>10</w:t>
      </w:r>
      <w:r>
        <w:rPr>
          <w:rFonts w:eastAsia="宋体" w:hint="eastAsia"/>
          <w:spacing w:val="-12"/>
          <w:lang w:val="zh-CN" w:bidi="zh-CN"/>
        </w:rPr>
        <w:t>月至</w:t>
      </w:r>
      <w:r>
        <w:rPr>
          <w:rFonts w:eastAsia="宋体" w:hint="eastAsia"/>
          <w:spacing w:val="-12"/>
          <w:lang w:val="zh-CN" w:bidi="zh-CN"/>
        </w:rPr>
        <w:t>2001</w:t>
      </w:r>
      <w:r>
        <w:rPr>
          <w:rFonts w:eastAsia="宋体" w:hint="eastAsia"/>
          <w:spacing w:val="-12"/>
          <w:lang w:val="zh-CN" w:bidi="zh-CN"/>
        </w:rPr>
        <w:t>年</w:t>
      </w:r>
      <w:r>
        <w:rPr>
          <w:rFonts w:eastAsia="宋体" w:hint="eastAsia"/>
          <w:spacing w:val="-12"/>
          <w:lang w:val="zh-CN" w:bidi="zh-CN"/>
        </w:rPr>
        <w:t>5</w:t>
      </w:r>
      <w:r>
        <w:rPr>
          <w:rFonts w:eastAsia="宋体" w:hint="eastAsia"/>
          <w:spacing w:val="-12"/>
          <w:lang w:val="zh-CN" w:bidi="zh-CN"/>
        </w:rPr>
        <w:t>月，在威海神龙富康汽车公司担任销售经理；</w:t>
      </w:r>
      <w:r>
        <w:rPr>
          <w:rFonts w:eastAsia="宋体" w:hint="eastAsia"/>
          <w:spacing w:val="-12"/>
          <w:lang w:val="zh-CN" w:bidi="zh-CN"/>
        </w:rPr>
        <w:t>2002</w:t>
      </w:r>
      <w:r>
        <w:rPr>
          <w:rFonts w:eastAsia="宋体" w:hint="eastAsia"/>
          <w:spacing w:val="-12"/>
          <w:lang w:val="zh-CN" w:bidi="zh-CN"/>
        </w:rPr>
        <w:t>年</w:t>
      </w:r>
      <w:r>
        <w:rPr>
          <w:rFonts w:eastAsia="宋体" w:hint="eastAsia"/>
          <w:spacing w:val="-12"/>
          <w:lang w:val="zh-CN" w:bidi="zh-CN"/>
        </w:rPr>
        <w:t>6</w:t>
      </w:r>
      <w:r>
        <w:rPr>
          <w:rFonts w:eastAsia="宋体" w:hint="eastAsia"/>
          <w:spacing w:val="-12"/>
          <w:lang w:val="zh-CN" w:bidi="zh-CN"/>
        </w:rPr>
        <w:t>月至</w:t>
      </w:r>
      <w:r>
        <w:rPr>
          <w:rFonts w:eastAsia="宋体" w:hint="eastAsia"/>
          <w:spacing w:val="-12"/>
          <w:lang w:val="zh-CN" w:bidi="zh-CN"/>
        </w:rPr>
        <w:t>2008</w:t>
      </w:r>
      <w:r>
        <w:rPr>
          <w:rFonts w:eastAsia="宋体" w:hint="eastAsia"/>
          <w:spacing w:val="-12"/>
          <w:lang w:val="zh-CN" w:bidi="zh-CN"/>
        </w:rPr>
        <w:t>年</w:t>
      </w:r>
      <w:r>
        <w:rPr>
          <w:rFonts w:eastAsia="宋体" w:hint="eastAsia"/>
          <w:spacing w:val="-12"/>
          <w:lang w:val="zh-CN" w:bidi="zh-CN"/>
        </w:rPr>
        <w:t>10</w:t>
      </w:r>
      <w:r>
        <w:rPr>
          <w:rFonts w:eastAsia="宋体" w:hint="eastAsia"/>
          <w:spacing w:val="-12"/>
          <w:lang w:val="zh-CN" w:bidi="zh-CN"/>
        </w:rPr>
        <w:t>月，在威海银河汽修公司担任销售经理；</w:t>
      </w:r>
      <w:r>
        <w:rPr>
          <w:rFonts w:eastAsia="宋体" w:hint="eastAsia"/>
          <w:spacing w:val="-12"/>
          <w:lang w:val="zh-CN" w:bidi="zh-CN"/>
        </w:rPr>
        <w:t>2009</w:t>
      </w:r>
      <w:r>
        <w:rPr>
          <w:rFonts w:eastAsia="宋体" w:hint="eastAsia"/>
          <w:spacing w:val="-12"/>
          <w:lang w:val="zh-CN" w:bidi="zh-CN"/>
        </w:rPr>
        <w:t>年</w:t>
      </w:r>
      <w:r>
        <w:rPr>
          <w:rFonts w:eastAsia="宋体" w:hint="eastAsia"/>
          <w:spacing w:val="-12"/>
          <w:lang w:val="zh-CN" w:bidi="zh-CN"/>
        </w:rPr>
        <w:t>4</w:t>
      </w:r>
      <w:r>
        <w:rPr>
          <w:rFonts w:eastAsia="宋体" w:hint="eastAsia"/>
          <w:spacing w:val="-12"/>
          <w:lang w:val="zh-CN" w:bidi="zh-CN"/>
        </w:rPr>
        <w:t>月至今，在威海阳光汽车销售服务股份有限公司任总经理；</w:t>
      </w:r>
      <w:r>
        <w:rPr>
          <w:rFonts w:eastAsia="宋体" w:hint="eastAsia"/>
          <w:spacing w:val="-12"/>
          <w:lang w:val="zh-CN" w:bidi="zh-CN"/>
        </w:rPr>
        <w:t>2016</w:t>
      </w:r>
      <w:r>
        <w:rPr>
          <w:rFonts w:eastAsia="宋体" w:hint="eastAsia"/>
          <w:spacing w:val="-12"/>
          <w:lang w:val="zh-CN" w:bidi="zh-CN"/>
        </w:rPr>
        <w:t>年</w:t>
      </w:r>
      <w:r>
        <w:rPr>
          <w:rFonts w:eastAsia="宋体" w:hint="eastAsia"/>
          <w:spacing w:val="-12"/>
          <w:lang w:val="zh-CN" w:bidi="zh-CN"/>
        </w:rPr>
        <w:t>8</w:t>
      </w:r>
      <w:r>
        <w:rPr>
          <w:rFonts w:eastAsia="宋体" w:hint="eastAsia"/>
          <w:spacing w:val="-12"/>
          <w:lang w:val="zh-CN" w:bidi="zh-CN"/>
        </w:rPr>
        <w:t>月至今任威海自由光汽车销售服务有限公司总经理。</w:t>
      </w:r>
    </w:p>
    <w:p w:rsidR="002A2866" w:rsidRDefault="003C3724">
      <w:pPr>
        <w:pStyle w:val="a3"/>
        <w:spacing w:before="154"/>
        <w:ind w:left="617"/>
      </w:pPr>
      <w:r>
        <w:t>自公司成立之日至今，控股股东、实际控制人均无变化。</w:t>
      </w:r>
    </w:p>
    <w:p w:rsidR="002A2866" w:rsidRDefault="002A2866">
      <w:pPr>
        <w:pStyle w:val="a3"/>
      </w:pPr>
    </w:p>
    <w:p w:rsidR="002A2866" w:rsidRDefault="002A2866">
      <w:pPr>
        <w:pStyle w:val="a3"/>
        <w:spacing w:before="12"/>
        <w:rPr>
          <w:sz w:val="16"/>
        </w:rPr>
      </w:pPr>
    </w:p>
    <w:p w:rsidR="002A2866" w:rsidRDefault="003C3724">
      <w:pPr>
        <w:pStyle w:val="2"/>
      </w:pPr>
      <w:r>
        <w:t>三、公司组织结构</w:t>
      </w:r>
    </w:p>
    <w:p w:rsidR="002A2866" w:rsidRDefault="002A2866">
      <w:pPr>
        <w:pStyle w:val="a3"/>
        <w:spacing w:before="8"/>
        <w:rPr>
          <w:b/>
          <w:sz w:val="20"/>
        </w:rPr>
      </w:pPr>
    </w:p>
    <w:p w:rsidR="002A2866" w:rsidRDefault="003C3724">
      <w:pPr>
        <w:pStyle w:val="a3"/>
        <w:ind w:left="617"/>
      </w:pPr>
      <w:r>
        <w:t>公司组织结构图如下：</w:t>
      </w:r>
    </w:p>
    <w:p w:rsidR="002A2866" w:rsidRDefault="003C3724">
      <w:pPr>
        <w:pStyle w:val="a3"/>
        <w:spacing w:before="2"/>
        <w:rPr>
          <w:sz w:val="29"/>
        </w:rPr>
      </w:pPr>
      <w:r>
        <w:rPr>
          <w:noProof/>
          <w:lang w:val="en-US" w:bidi="ar-SA"/>
        </w:rPr>
        <w:lastRenderedPageBreak/>
        <w:drawing>
          <wp:inline distT="0" distB="0" distL="114300" distR="114300">
            <wp:extent cx="4019550" cy="34099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4019550" cy="3409950"/>
                    </a:xfrm>
                    <a:prstGeom prst="rect">
                      <a:avLst/>
                    </a:prstGeom>
                    <a:noFill/>
                    <a:ln>
                      <a:noFill/>
                    </a:ln>
                  </pic:spPr>
                </pic:pic>
              </a:graphicData>
            </a:graphic>
          </wp:inline>
        </w:drawing>
      </w:r>
    </w:p>
    <w:tbl>
      <w:tblPr>
        <w:tblW w:w="8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7134"/>
      </w:tblGrid>
      <w:tr w:rsidR="002A2866">
        <w:tc>
          <w:tcPr>
            <w:tcW w:w="1226" w:type="dxa"/>
            <w:vAlign w:val="center"/>
          </w:tcPr>
          <w:p w:rsidR="002A2866" w:rsidRDefault="003C3724">
            <w:pPr>
              <w:pStyle w:val="a3"/>
              <w:spacing w:before="154"/>
              <w:ind w:firstLineChars="200" w:firstLine="480"/>
              <w:jc w:val="center"/>
            </w:pPr>
            <w:r>
              <w:rPr>
                <w:rFonts w:hint="eastAsia"/>
              </w:rPr>
              <w:t>部门</w:t>
            </w:r>
          </w:p>
        </w:tc>
        <w:tc>
          <w:tcPr>
            <w:tcW w:w="7134" w:type="dxa"/>
            <w:vAlign w:val="center"/>
          </w:tcPr>
          <w:p w:rsidR="002A2866" w:rsidRDefault="003C3724">
            <w:pPr>
              <w:pStyle w:val="a3"/>
              <w:spacing w:before="154"/>
              <w:ind w:left="617"/>
              <w:jc w:val="center"/>
            </w:pPr>
            <w:r>
              <w:rPr>
                <w:rFonts w:hint="eastAsia"/>
              </w:rPr>
              <w:t>职责</w:t>
            </w:r>
          </w:p>
        </w:tc>
      </w:tr>
      <w:tr w:rsidR="002A2866">
        <w:tc>
          <w:tcPr>
            <w:tcW w:w="1226" w:type="dxa"/>
            <w:vAlign w:val="center"/>
          </w:tcPr>
          <w:p w:rsidR="002A2866" w:rsidRDefault="003C3724">
            <w:pPr>
              <w:pStyle w:val="a3"/>
            </w:pPr>
            <w:r>
              <w:rPr>
                <w:rFonts w:hint="eastAsia"/>
              </w:rPr>
              <w:t>总经理</w:t>
            </w:r>
          </w:p>
        </w:tc>
        <w:tc>
          <w:tcPr>
            <w:tcW w:w="7134" w:type="dxa"/>
          </w:tcPr>
          <w:p w:rsidR="002A2866" w:rsidRDefault="003C3724">
            <w:pPr>
              <w:pStyle w:val="a3"/>
            </w:pPr>
            <w:r>
              <w:t>1.</w:t>
            </w:r>
            <w:r>
              <w:t>主持公司全部业务工作。</w:t>
            </w:r>
          </w:p>
          <w:p w:rsidR="002A2866" w:rsidRDefault="003C3724">
            <w:pPr>
              <w:pStyle w:val="a3"/>
            </w:pPr>
            <w:r>
              <w:t>2.</w:t>
            </w:r>
            <w:r>
              <w:t>负责人员的使用、辞退、奖励、提拔等，报董事会审批；提出</w:t>
            </w:r>
          </w:p>
          <w:p w:rsidR="002A2866" w:rsidRDefault="003C3724">
            <w:pPr>
              <w:pStyle w:val="a3"/>
            </w:pPr>
            <w:r>
              <w:rPr>
                <w:rFonts w:hint="eastAsia"/>
              </w:rPr>
              <w:t>招聘意见，组织招聘实施，结果报董事长审批。</w:t>
            </w:r>
          </w:p>
          <w:p w:rsidR="002A2866" w:rsidRDefault="003C3724">
            <w:pPr>
              <w:pStyle w:val="a3"/>
            </w:pPr>
            <w:r>
              <w:t>3.</w:t>
            </w:r>
            <w:r>
              <w:t>根据公司年度计划的执行情况提出薪酬调配方案，奖金分配方</w:t>
            </w:r>
          </w:p>
          <w:p w:rsidR="002A2866" w:rsidRDefault="003C3724">
            <w:pPr>
              <w:pStyle w:val="a3"/>
            </w:pPr>
            <w:r>
              <w:rPr>
                <w:rFonts w:hint="eastAsia"/>
              </w:rPr>
              <w:t>案。</w:t>
            </w:r>
          </w:p>
          <w:p w:rsidR="002A2866" w:rsidRDefault="003C3724">
            <w:pPr>
              <w:pStyle w:val="a3"/>
            </w:pPr>
            <w:r>
              <w:t>4.</w:t>
            </w:r>
            <w:r>
              <w:t>负责公司的日常业务开展。</w:t>
            </w:r>
          </w:p>
          <w:p w:rsidR="002A2866" w:rsidRDefault="003C3724">
            <w:pPr>
              <w:pStyle w:val="a3"/>
            </w:pPr>
            <w:r>
              <w:t>5.</w:t>
            </w:r>
            <w:r>
              <w:t>完成董事会交办的其他事项。</w:t>
            </w:r>
          </w:p>
        </w:tc>
      </w:tr>
      <w:tr w:rsidR="002A2866">
        <w:tc>
          <w:tcPr>
            <w:tcW w:w="1226" w:type="dxa"/>
            <w:vAlign w:val="center"/>
          </w:tcPr>
          <w:p w:rsidR="002A2866" w:rsidRDefault="003C3724">
            <w:pPr>
              <w:pStyle w:val="a3"/>
            </w:pPr>
            <w:r>
              <w:rPr>
                <w:rFonts w:hint="eastAsia"/>
              </w:rPr>
              <w:t>行政部</w:t>
            </w:r>
          </w:p>
        </w:tc>
        <w:tc>
          <w:tcPr>
            <w:tcW w:w="7134" w:type="dxa"/>
          </w:tcPr>
          <w:p w:rsidR="002A2866" w:rsidRDefault="003C3724">
            <w:pPr>
              <w:pStyle w:val="a3"/>
            </w:pPr>
            <w:r>
              <w:t>1.</w:t>
            </w:r>
            <w:r>
              <w:t>负责公司采购和人事行政后勤管理工作。</w:t>
            </w:r>
          </w:p>
          <w:p w:rsidR="002A2866" w:rsidRDefault="003C3724">
            <w:pPr>
              <w:pStyle w:val="a3"/>
            </w:pPr>
            <w:r>
              <w:t>2.</w:t>
            </w:r>
            <w:r>
              <w:t>抓好物资管理和安全防火、防潮和卫生工作；做好废旧物资处</w:t>
            </w:r>
          </w:p>
          <w:p w:rsidR="002A2866" w:rsidRDefault="003C3724">
            <w:pPr>
              <w:pStyle w:val="a3"/>
            </w:pPr>
            <w:r>
              <w:rPr>
                <w:rFonts w:hint="eastAsia"/>
              </w:rPr>
              <w:t>理及再利用工作。</w:t>
            </w:r>
          </w:p>
          <w:p w:rsidR="002A2866" w:rsidRDefault="003C3724">
            <w:pPr>
              <w:pStyle w:val="a3"/>
            </w:pPr>
            <w:r>
              <w:t>3.</w:t>
            </w:r>
            <w:r>
              <w:t>负责组织管理体系的建立、实施与保持。</w:t>
            </w:r>
          </w:p>
          <w:p w:rsidR="002A2866" w:rsidRDefault="003C3724">
            <w:pPr>
              <w:pStyle w:val="a3"/>
            </w:pPr>
            <w:r>
              <w:t>4.</w:t>
            </w:r>
            <w:r>
              <w:t>组织内审工作，及时向总经理报告审核情况，并为管理体系改</w:t>
            </w:r>
          </w:p>
          <w:p w:rsidR="002A2866" w:rsidRDefault="003C3724">
            <w:pPr>
              <w:pStyle w:val="a3"/>
            </w:pPr>
            <w:r>
              <w:rPr>
                <w:rFonts w:hint="eastAsia"/>
              </w:rPr>
              <w:t>进提供依据和相关信息。</w:t>
            </w:r>
          </w:p>
          <w:p w:rsidR="002A2866" w:rsidRDefault="003C3724">
            <w:pPr>
              <w:pStyle w:val="a3"/>
            </w:pPr>
            <w:r>
              <w:t>5.</w:t>
            </w:r>
            <w:r>
              <w:t>组织制订目标、指标和管理方案。</w:t>
            </w:r>
          </w:p>
          <w:p w:rsidR="002A2866" w:rsidRDefault="003C3724">
            <w:pPr>
              <w:pStyle w:val="a3"/>
            </w:pPr>
            <w:r>
              <w:t>6.</w:t>
            </w:r>
            <w:r>
              <w:t>协助总经理进行管理评审，准备管理评审资料，向总经理报告</w:t>
            </w:r>
          </w:p>
          <w:p w:rsidR="002A2866" w:rsidRDefault="003C3724">
            <w:pPr>
              <w:pStyle w:val="a3"/>
            </w:pPr>
            <w:r>
              <w:rPr>
                <w:rFonts w:hint="eastAsia"/>
              </w:rPr>
              <w:t>管理体系绩效为管理评审提供依据。</w:t>
            </w:r>
          </w:p>
          <w:p w:rsidR="002A2866" w:rsidRDefault="003C3724">
            <w:pPr>
              <w:pStyle w:val="a3"/>
            </w:pPr>
            <w:r>
              <w:t>7.</w:t>
            </w:r>
            <w:r>
              <w:t>组织管理体系认证的外部联系工作。</w:t>
            </w:r>
          </w:p>
        </w:tc>
      </w:tr>
      <w:tr w:rsidR="002A2866">
        <w:tc>
          <w:tcPr>
            <w:tcW w:w="1226" w:type="dxa"/>
            <w:vAlign w:val="center"/>
          </w:tcPr>
          <w:p w:rsidR="002A2866" w:rsidRDefault="003C3724">
            <w:pPr>
              <w:pStyle w:val="a3"/>
            </w:pPr>
            <w:r>
              <w:rPr>
                <w:rFonts w:hint="eastAsia"/>
              </w:rPr>
              <w:t>财务部</w:t>
            </w:r>
          </w:p>
        </w:tc>
        <w:tc>
          <w:tcPr>
            <w:tcW w:w="7134" w:type="dxa"/>
          </w:tcPr>
          <w:p w:rsidR="002A2866" w:rsidRDefault="003C3724">
            <w:pPr>
              <w:pStyle w:val="a3"/>
            </w:pPr>
            <w:r>
              <w:t>1.</w:t>
            </w:r>
            <w:r>
              <w:t>负责公司财务日常核算、公司融资、涉税申报、核算工资等工</w:t>
            </w:r>
          </w:p>
          <w:p w:rsidR="002A2866" w:rsidRDefault="003C3724">
            <w:pPr>
              <w:pStyle w:val="a3"/>
            </w:pPr>
            <w:r>
              <w:rPr>
                <w:rFonts w:hint="eastAsia"/>
              </w:rPr>
              <w:t>作。</w:t>
            </w:r>
          </w:p>
          <w:p w:rsidR="002A2866" w:rsidRDefault="003C3724">
            <w:pPr>
              <w:pStyle w:val="a3"/>
            </w:pPr>
            <w:r>
              <w:t>2.</w:t>
            </w:r>
            <w:r>
              <w:t>作为公司财务方面的主管部门。</w:t>
            </w:r>
          </w:p>
          <w:p w:rsidR="002A2866" w:rsidRDefault="003C3724">
            <w:pPr>
              <w:pStyle w:val="a3"/>
            </w:pPr>
            <w:r>
              <w:t>3.</w:t>
            </w:r>
            <w:r>
              <w:t>负责公司内部外部财务相关问题的决策，并对公司日常运行情</w:t>
            </w:r>
          </w:p>
          <w:p w:rsidR="002A2866" w:rsidRDefault="003C3724">
            <w:pPr>
              <w:pStyle w:val="a3"/>
            </w:pPr>
            <w:r>
              <w:rPr>
                <w:rFonts w:hint="eastAsia"/>
              </w:rPr>
              <w:t>况进行监督检查。</w:t>
            </w:r>
          </w:p>
          <w:p w:rsidR="002A2866" w:rsidRDefault="003C3724">
            <w:pPr>
              <w:pStyle w:val="a3"/>
            </w:pPr>
            <w:r>
              <w:t>4.</w:t>
            </w:r>
            <w:r>
              <w:t>负责组织对财务数据的定期调查分析。</w:t>
            </w:r>
          </w:p>
          <w:p w:rsidR="002A2866" w:rsidRDefault="003C3724">
            <w:pPr>
              <w:pStyle w:val="a3"/>
            </w:pPr>
            <w:r>
              <w:t>5.</w:t>
            </w:r>
            <w:r>
              <w:t>按要求做好收发账务管理。</w:t>
            </w:r>
          </w:p>
          <w:p w:rsidR="002A2866" w:rsidRDefault="003C3724">
            <w:pPr>
              <w:pStyle w:val="a3"/>
            </w:pPr>
            <w:r>
              <w:t>6.</w:t>
            </w:r>
            <w:r>
              <w:t>根据公司生产经营要求，负责资金的筹措工作。</w:t>
            </w:r>
          </w:p>
          <w:p w:rsidR="002A2866" w:rsidRDefault="003C3724">
            <w:pPr>
              <w:pStyle w:val="a3"/>
            </w:pPr>
            <w:r>
              <w:t>7.</w:t>
            </w:r>
            <w:r>
              <w:t>根据财务制度做好资金调度，督促资金回笼，控制货款支付。</w:t>
            </w:r>
          </w:p>
        </w:tc>
      </w:tr>
      <w:tr w:rsidR="002A2866">
        <w:tc>
          <w:tcPr>
            <w:tcW w:w="1226" w:type="dxa"/>
            <w:vAlign w:val="center"/>
          </w:tcPr>
          <w:p w:rsidR="002A2866" w:rsidRDefault="003C3724">
            <w:pPr>
              <w:pStyle w:val="a3"/>
            </w:pPr>
            <w:r>
              <w:lastRenderedPageBreak/>
              <w:t>销售部</w:t>
            </w:r>
          </w:p>
        </w:tc>
        <w:tc>
          <w:tcPr>
            <w:tcW w:w="7134" w:type="dxa"/>
          </w:tcPr>
          <w:p w:rsidR="002A2866" w:rsidRDefault="003C3724">
            <w:pPr>
              <w:pStyle w:val="a3"/>
              <w:rPr>
                <w:lang w:val="en-US"/>
              </w:rPr>
            </w:pPr>
            <w:r>
              <w:rPr>
                <w:lang w:val="en-US"/>
              </w:rPr>
              <w:t>1.</w:t>
            </w:r>
            <w:r>
              <w:rPr>
                <w:lang w:val="en-US"/>
              </w:rPr>
              <w:t>组织合同评审</w:t>
            </w:r>
            <w:r>
              <w:rPr>
                <w:lang w:val="en-US"/>
              </w:rPr>
              <w:t>,</w:t>
            </w:r>
            <w:r>
              <w:rPr>
                <w:lang w:val="en-US"/>
              </w:rPr>
              <w:t>并负责顾客满意度的调查与分析，将顾客的意</w:t>
            </w:r>
            <w:r>
              <w:rPr>
                <w:rFonts w:hint="eastAsia"/>
                <w:lang w:val="en-US"/>
              </w:rPr>
              <w:t>见与建议及时与公司内部相关部门进行沟通，遇到问题及时采取措施，持续改进销售绩效。</w:t>
            </w:r>
          </w:p>
          <w:p w:rsidR="002A2866" w:rsidRDefault="003C3724">
            <w:pPr>
              <w:pStyle w:val="a3"/>
              <w:rPr>
                <w:lang w:val="en-US"/>
              </w:rPr>
            </w:pPr>
            <w:r>
              <w:rPr>
                <w:lang w:val="en-US"/>
              </w:rPr>
              <w:t>2.</w:t>
            </w:r>
            <w:r>
              <w:rPr>
                <w:lang w:val="en-US"/>
              </w:rPr>
              <w:t>将本公司评价结果及改善建议知会各相关方。</w:t>
            </w:r>
          </w:p>
          <w:p w:rsidR="002A2866" w:rsidRDefault="003C3724">
            <w:pPr>
              <w:pStyle w:val="a3"/>
            </w:pPr>
            <w:r>
              <w:rPr>
                <w:lang w:val="en-US"/>
              </w:rPr>
              <w:t>3.</w:t>
            </w:r>
            <w:r>
              <w:rPr>
                <w:lang w:val="en-US"/>
              </w:rPr>
              <w:t>负责公司产品的市场开发推广、销售。</w:t>
            </w:r>
          </w:p>
        </w:tc>
      </w:tr>
      <w:tr w:rsidR="002A2866">
        <w:tc>
          <w:tcPr>
            <w:tcW w:w="1226" w:type="dxa"/>
            <w:vAlign w:val="center"/>
          </w:tcPr>
          <w:p w:rsidR="002A2866" w:rsidRDefault="003C3724">
            <w:pPr>
              <w:pStyle w:val="a3"/>
            </w:pPr>
            <w:r>
              <w:t>售后部</w:t>
            </w:r>
          </w:p>
        </w:tc>
        <w:tc>
          <w:tcPr>
            <w:tcW w:w="7134" w:type="dxa"/>
          </w:tcPr>
          <w:p w:rsidR="002A2866" w:rsidRDefault="003C3724">
            <w:pPr>
              <w:pStyle w:val="a3"/>
            </w:pPr>
            <w:r>
              <w:t>1.</w:t>
            </w:r>
            <w:r>
              <w:t>负责公司产品的售后服务。</w:t>
            </w:r>
          </w:p>
          <w:p w:rsidR="002A2866" w:rsidRDefault="003C3724">
            <w:pPr>
              <w:pStyle w:val="a3"/>
            </w:pPr>
            <w:r>
              <w:t>2.</w:t>
            </w:r>
            <w:r>
              <w:t>负责客户日常的维护管理，负责产品的监视和测量及不合格品</w:t>
            </w:r>
            <w:r>
              <w:rPr>
                <w:rFonts w:hint="eastAsia"/>
              </w:rPr>
              <w:t>的控制。</w:t>
            </w:r>
          </w:p>
          <w:p w:rsidR="002A2866" w:rsidRDefault="003C3724">
            <w:pPr>
              <w:pStyle w:val="a3"/>
            </w:pPr>
            <w:r>
              <w:t>3.</w:t>
            </w:r>
            <w:r>
              <w:t>负责客户的技术指导，负责产品使用过程中的技术顾问，回答</w:t>
            </w:r>
            <w:r>
              <w:rPr>
                <w:rFonts w:hint="eastAsia"/>
              </w:rPr>
              <w:t>客户的问题，帮助客户解决问题。</w:t>
            </w:r>
          </w:p>
          <w:p w:rsidR="002A2866" w:rsidRDefault="003C3724">
            <w:pPr>
              <w:pStyle w:val="a3"/>
            </w:pPr>
            <w:r>
              <w:t>4.</w:t>
            </w:r>
            <w:r>
              <w:t>负责建立健全技</w:t>
            </w:r>
            <w:r>
              <w:t>术档案管理制度</w:t>
            </w:r>
          </w:p>
        </w:tc>
      </w:tr>
    </w:tbl>
    <w:p w:rsidR="002A2866" w:rsidRDefault="002A2866">
      <w:pPr>
        <w:pStyle w:val="a3"/>
        <w:rPr>
          <w:spacing w:val="-10"/>
        </w:rPr>
      </w:pPr>
    </w:p>
    <w:p w:rsidR="002A2866" w:rsidRDefault="003C3724">
      <w:pPr>
        <w:pStyle w:val="2"/>
      </w:pPr>
      <w:r>
        <w:t>四、公司业务情况</w:t>
      </w:r>
    </w:p>
    <w:p w:rsidR="002A2866" w:rsidRDefault="002A2866">
      <w:pPr>
        <w:pStyle w:val="a3"/>
        <w:spacing w:before="7"/>
        <w:rPr>
          <w:b/>
          <w:sz w:val="20"/>
        </w:rPr>
      </w:pPr>
    </w:p>
    <w:p w:rsidR="002A2866" w:rsidRDefault="003C3724">
      <w:pPr>
        <w:pStyle w:val="a3"/>
        <w:numPr>
          <w:ilvl w:val="0"/>
          <w:numId w:val="3"/>
        </w:numPr>
        <w:spacing w:before="1"/>
      </w:pPr>
      <w:r>
        <w:t>主要产品或服务内容</w:t>
      </w:r>
    </w:p>
    <w:p w:rsidR="002A2866" w:rsidRDefault="003C3724">
      <w:pPr>
        <w:pStyle w:val="a7"/>
        <w:shd w:val="clear" w:color="auto" w:fill="FFFFFF"/>
        <w:spacing w:line="360" w:lineRule="auto"/>
        <w:ind w:firstLineChars="200" w:firstLine="480"/>
        <w:rPr>
          <w:spacing w:val="-10"/>
        </w:rPr>
      </w:pPr>
      <w:r>
        <w:rPr>
          <w:rFonts w:eastAsia="宋体" w:hint="eastAsia"/>
          <w:lang w:val="zh-CN" w:bidi="zh-CN"/>
        </w:rPr>
        <w:t>公司主要产品分为两类：一是雷诺江铃新能源汽车销售；二是后市场服务。公司销售雷诺江铃新能源汽车同时为客户提供办理汽车上牌、维护保养、美容装潢、投保及理赔等与汽车消费相关的后市场服务。</w:t>
      </w:r>
    </w:p>
    <w:p w:rsidR="002A2866" w:rsidRDefault="003C3724">
      <w:pPr>
        <w:pStyle w:val="a3"/>
        <w:numPr>
          <w:ilvl w:val="0"/>
          <w:numId w:val="3"/>
        </w:numPr>
        <w:spacing w:before="155" w:line="360" w:lineRule="auto"/>
        <w:rPr>
          <w:spacing w:val="-10"/>
        </w:rPr>
      </w:pPr>
      <w:r>
        <w:rPr>
          <w:spacing w:val="-10"/>
        </w:rPr>
        <w:t>商业模式</w:t>
      </w:r>
    </w:p>
    <w:p w:rsidR="002A2866" w:rsidRDefault="003C3724">
      <w:pPr>
        <w:spacing w:line="360" w:lineRule="auto"/>
        <w:ind w:firstLine="480"/>
        <w:rPr>
          <w:sz w:val="24"/>
          <w:szCs w:val="24"/>
        </w:rPr>
      </w:pPr>
      <w:r>
        <w:rPr>
          <w:rFonts w:hint="eastAsia"/>
          <w:sz w:val="24"/>
          <w:szCs w:val="24"/>
          <w:lang w:val="en-US"/>
        </w:rPr>
        <w:t>1</w:t>
      </w:r>
      <w:r>
        <w:rPr>
          <w:rFonts w:hint="eastAsia"/>
          <w:sz w:val="24"/>
          <w:szCs w:val="24"/>
          <w:lang w:val="en-US"/>
        </w:rPr>
        <w:t>、</w:t>
      </w:r>
      <w:r>
        <w:rPr>
          <w:rFonts w:hint="eastAsia"/>
          <w:sz w:val="24"/>
          <w:szCs w:val="24"/>
        </w:rPr>
        <w:t>采购模式</w:t>
      </w:r>
    </w:p>
    <w:p w:rsidR="002A2866" w:rsidRDefault="003C3724">
      <w:pPr>
        <w:spacing w:line="360" w:lineRule="auto"/>
        <w:ind w:firstLine="480"/>
        <w:rPr>
          <w:sz w:val="24"/>
          <w:szCs w:val="24"/>
        </w:rPr>
      </w:pPr>
      <w:r>
        <w:rPr>
          <w:rFonts w:hint="eastAsia"/>
          <w:sz w:val="24"/>
          <w:szCs w:val="24"/>
        </w:rPr>
        <w:t>公司采购品类主要为整车和汽车零配件。作为汽车零售业的从业企业，公司采购的主要商品为汽车及其备件。根据公司与品牌整车生产商签订的汽车品牌授权经营合同，公司须直接向其采购销售所需的车辆、零配件等。</w:t>
      </w:r>
    </w:p>
    <w:p w:rsidR="002A2866" w:rsidRDefault="003C3724">
      <w:pPr>
        <w:spacing w:line="360" w:lineRule="auto"/>
        <w:ind w:firstLine="480"/>
        <w:rPr>
          <w:sz w:val="24"/>
          <w:szCs w:val="24"/>
        </w:rPr>
      </w:pPr>
      <w:r>
        <w:rPr>
          <w:rFonts w:hint="eastAsia"/>
          <w:sz w:val="24"/>
          <w:szCs w:val="24"/>
          <w:lang w:val="en-US"/>
        </w:rPr>
        <w:t>2</w:t>
      </w:r>
      <w:r>
        <w:rPr>
          <w:rFonts w:hint="eastAsia"/>
          <w:sz w:val="24"/>
          <w:szCs w:val="24"/>
          <w:lang w:val="en-US"/>
        </w:rPr>
        <w:t>、</w:t>
      </w:r>
      <w:r>
        <w:rPr>
          <w:rFonts w:hint="eastAsia"/>
          <w:sz w:val="24"/>
          <w:szCs w:val="24"/>
        </w:rPr>
        <w:t>销售模式</w:t>
      </w:r>
    </w:p>
    <w:p w:rsidR="002A2866" w:rsidRDefault="003C3724">
      <w:pPr>
        <w:spacing w:line="360" w:lineRule="auto"/>
        <w:ind w:firstLine="480"/>
        <w:rPr>
          <w:sz w:val="24"/>
          <w:szCs w:val="24"/>
        </w:rPr>
      </w:pPr>
      <w:r>
        <w:rPr>
          <w:rFonts w:hint="eastAsia"/>
          <w:sz w:val="24"/>
          <w:szCs w:val="24"/>
        </w:rPr>
        <w:t>在销售环节，由经过品牌授权方和公司专业培训的销售人员向客户介绍各类车型，安排试乘试驾，并由销售人员对客户的需求进行跟踪和回访，为客户提供优质合理的购车方案，并与客户洽谈成交事宜，当客户满意并确定购买之后，销售人员会协助客户填妥订单并引导客户预付全款或申请汽车消费贷款后，销售人员协助客户办理申请牌照、购买保险及缴交税费等其它手续。汽车交收后，店内的售后服务人员会向消费者介绍有关汽车维修养护服务的资料，并定期致电消费者跟进汽车使用状况并邀请客户来店进行汽车养护维修，公司实现汽车整车的销售和售后服务的持续跟踪。</w:t>
      </w:r>
    </w:p>
    <w:p w:rsidR="002A2866" w:rsidRDefault="003C3724">
      <w:pPr>
        <w:spacing w:line="360" w:lineRule="auto"/>
        <w:ind w:firstLine="480"/>
        <w:rPr>
          <w:sz w:val="24"/>
          <w:szCs w:val="24"/>
        </w:rPr>
      </w:pPr>
      <w:r>
        <w:rPr>
          <w:rFonts w:hint="eastAsia"/>
          <w:sz w:val="24"/>
          <w:szCs w:val="24"/>
          <w:lang w:val="en-US"/>
        </w:rPr>
        <w:t>3</w:t>
      </w:r>
      <w:r>
        <w:rPr>
          <w:rFonts w:hint="eastAsia"/>
          <w:sz w:val="24"/>
          <w:szCs w:val="24"/>
          <w:lang w:val="en-US"/>
        </w:rPr>
        <w:t>、</w:t>
      </w:r>
      <w:r>
        <w:rPr>
          <w:rFonts w:hint="eastAsia"/>
          <w:sz w:val="24"/>
          <w:szCs w:val="24"/>
        </w:rPr>
        <w:t>后市场服务</w:t>
      </w:r>
    </w:p>
    <w:p w:rsidR="002A2866" w:rsidRDefault="003C3724">
      <w:pPr>
        <w:spacing w:line="360" w:lineRule="auto"/>
        <w:ind w:firstLine="480"/>
        <w:rPr>
          <w:sz w:val="24"/>
          <w:szCs w:val="24"/>
        </w:rPr>
      </w:pPr>
      <w:r>
        <w:rPr>
          <w:rFonts w:hint="eastAsia"/>
          <w:sz w:val="24"/>
          <w:szCs w:val="24"/>
        </w:rPr>
        <w:t>公司为客户提供办理汽车上牌、维护保养、美容装潢、投保及理赔等与汽车消</w:t>
      </w:r>
      <w:r>
        <w:rPr>
          <w:rFonts w:hint="eastAsia"/>
          <w:sz w:val="24"/>
          <w:szCs w:val="24"/>
        </w:rPr>
        <w:lastRenderedPageBreak/>
        <w:t>费相关的后市场服务。公司售后关爱部门定期致电公司整车客户，邀请客户来店进行汽车养护维修；售后销售顾问接待来店客户，按照流程办理养护维修服务。</w:t>
      </w:r>
    </w:p>
    <w:p w:rsidR="002A2866" w:rsidRDefault="003C3724">
      <w:pPr>
        <w:pStyle w:val="0"/>
        <w:spacing w:line="360" w:lineRule="auto"/>
        <w:ind w:firstLineChars="200" w:firstLine="480"/>
        <w:rPr>
          <w:rFonts w:ascii="宋体" w:eastAsia="宋体" w:hAnsi="宋体" w:cs="宋体"/>
          <w:sz w:val="24"/>
          <w:lang w:val="zh-CN" w:bidi="zh-CN"/>
        </w:rPr>
      </w:pPr>
      <w:r>
        <w:rPr>
          <w:rFonts w:ascii="宋体" w:eastAsia="宋体" w:hAnsi="宋体" w:cs="宋体" w:hint="eastAsia"/>
          <w:sz w:val="24"/>
          <w:lang w:bidi="zh-CN"/>
        </w:rPr>
        <w:t>4</w:t>
      </w:r>
      <w:r>
        <w:rPr>
          <w:rFonts w:ascii="宋体" w:eastAsia="宋体" w:hAnsi="宋体" w:cs="宋体" w:hint="eastAsia"/>
          <w:sz w:val="24"/>
          <w:lang w:bidi="zh-CN"/>
        </w:rPr>
        <w:t>、</w:t>
      </w:r>
      <w:r>
        <w:rPr>
          <w:rFonts w:ascii="宋体" w:eastAsia="宋体" w:hAnsi="宋体" w:cs="宋体"/>
          <w:sz w:val="24"/>
          <w:lang w:val="zh-CN" w:bidi="zh-CN"/>
        </w:rPr>
        <w:t>结算模式</w:t>
      </w:r>
    </w:p>
    <w:p w:rsidR="002A2866" w:rsidRDefault="003C3724">
      <w:pPr>
        <w:spacing w:line="360" w:lineRule="auto"/>
        <w:ind w:firstLineChars="200" w:firstLine="480"/>
        <w:rPr>
          <w:spacing w:val="-10"/>
        </w:rPr>
      </w:pPr>
      <w:r>
        <w:rPr>
          <w:sz w:val="24"/>
          <w:szCs w:val="24"/>
        </w:rPr>
        <w:t>公司与上渠道和下游客户多通过银行和第三方支付结算。</w:t>
      </w:r>
    </w:p>
    <w:p w:rsidR="002A2866" w:rsidRDefault="003C3724">
      <w:pPr>
        <w:pStyle w:val="2"/>
        <w:spacing w:before="56"/>
        <w:rPr>
          <w:b w:val="0"/>
          <w:bCs w:val="0"/>
          <w:spacing w:val="-10"/>
        </w:rPr>
      </w:pPr>
      <w:r>
        <w:rPr>
          <w:b w:val="0"/>
          <w:bCs w:val="0"/>
          <w:spacing w:val="-10"/>
        </w:rPr>
        <w:t>五、财务报表</w:t>
      </w:r>
    </w:p>
    <w:p w:rsidR="002A2866" w:rsidRDefault="003C3724" w:rsidP="001D48AE">
      <w:pPr>
        <w:pStyle w:val="a3"/>
        <w:spacing w:before="155" w:line="485" w:lineRule="auto"/>
        <w:ind w:firstLineChars="350" w:firstLine="805"/>
        <w:rPr>
          <w:spacing w:val="-10"/>
        </w:rPr>
      </w:pPr>
      <w:r>
        <w:rPr>
          <w:rFonts w:hint="eastAsia"/>
          <w:spacing w:val="-10"/>
        </w:rPr>
        <w:t>（一）</w:t>
      </w:r>
      <w:r>
        <w:rPr>
          <w:spacing w:val="-10"/>
        </w:rPr>
        <w:t>资产负债表</w:t>
      </w:r>
    </w:p>
    <w:tbl>
      <w:tblPr>
        <w:tblW w:w="8801" w:type="dxa"/>
        <w:tblInd w:w="-269" w:type="dxa"/>
        <w:tblLayout w:type="fixed"/>
        <w:tblCellMar>
          <w:left w:w="0" w:type="dxa"/>
          <w:right w:w="0" w:type="dxa"/>
        </w:tblCellMar>
        <w:tblLook w:val="04A0"/>
      </w:tblPr>
      <w:tblGrid>
        <w:gridCol w:w="2537"/>
        <w:gridCol w:w="2223"/>
        <w:gridCol w:w="2151"/>
        <w:gridCol w:w="1890"/>
      </w:tblGrid>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资产</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2021</w:t>
            </w:r>
            <w:r>
              <w:rPr>
                <w:rFonts w:hint="eastAsia"/>
                <w:spacing w:val="-10"/>
                <w:sz w:val="24"/>
                <w:szCs w:val="24"/>
              </w:rPr>
              <w:t>年</w:t>
            </w:r>
            <w:r>
              <w:rPr>
                <w:rFonts w:hint="eastAsia"/>
                <w:spacing w:val="-10"/>
                <w:sz w:val="24"/>
                <w:szCs w:val="24"/>
                <w:lang w:val="en-US"/>
              </w:rPr>
              <w:t>11</w:t>
            </w:r>
            <w:r>
              <w:rPr>
                <w:rFonts w:hint="eastAsia"/>
                <w:spacing w:val="-10"/>
                <w:sz w:val="24"/>
                <w:szCs w:val="24"/>
              </w:rPr>
              <w:t>月</w:t>
            </w:r>
            <w:r>
              <w:rPr>
                <w:rFonts w:hint="eastAsia"/>
                <w:spacing w:val="-10"/>
                <w:sz w:val="24"/>
                <w:szCs w:val="24"/>
              </w:rPr>
              <w:t>30</w:t>
            </w:r>
            <w:r>
              <w:rPr>
                <w:rFonts w:hint="eastAsia"/>
                <w:spacing w:val="-10"/>
                <w:sz w:val="24"/>
                <w:szCs w:val="24"/>
              </w:rPr>
              <w:t>日</w:t>
            </w: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2020</w:t>
            </w:r>
            <w:r>
              <w:rPr>
                <w:rFonts w:hint="eastAsia"/>
                <w:spacing w:val="-10"/>
                <w:sz w:val="24"/>
                <w:szCs w:val="24"/>
              </w:rPr>
              <w:t>年</w:t>
            </w:r>
            <w:r>
              <w:rPr>
                <w:rFonts w:hint="eastAsia"/>
                <w:spacing w:val="-10"/>
                <w:sz w:val="24"/>
                <w:szCs w:val="24"/>
              </w:rPr>
              <w:t>12</w:t>
            </w:r>
            <w:r>
              <w:rPr>
                <w:rFonts w:hint="eastAsia"/>
                <w:spacing w:val="-10"/>
                <w:sz w:val="24"/>
                <w:szCs w:val="24"/>
              </w:rPr>
              <w:t>月</w:t>
            </w:r>
            <w:r>
              <w:rPr>
                <w:rFonts w:hint="eastAsia"/>
                <w:spacing w:val="-10"/>
                <w:sz w:val="24"/>
                <w:szCs w:val="24"/>
              </w:rPr>
              <w:t>31</w:t>
            </w:r>
            <w:r>
              <w:rPr>
                <w:rFonts w:hint="eastAsia"/>
                <w:spacing w:val="-10"/>
                <w:sz w:val="24"/>
                <w:szCs w:val="24"/>
              </w:rPr>
              <w:t>日</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2020</w:t>
            </w:r>
            <w:r>
              <w:rPr>
                <w:rFonts w:hint="eastAsia"/>
                <w:spacing w:val="-10"/>
                <w:sz w:val="24"/>
                <w:szCs w:val="24"/>
              </w:rPr>
              <w:t>年</w:t>
            </w:r>
            <w:r>
              <w:rPr>
                <w:rFonts w:hint="eastAsia"/>
                <w:spacing w:val="-10"/>
                <w:sz w:val="24"/>
                <w:szCs w:val="24"/>
              </w:rPr>
              <w:t>1</w:t>
            </w:r>
            <w:r>
              <w:rPr>
                <w:rFonts w:hint="eastAsia"/>
                <w:spacing w:val="-10"/>
                <w:sz w:val="24"/>
                <w:szCs w:val="24"/>
              </w:rPr>
              <w:t>月</w:t>
            </w:r>
            <w:r>
              <w:rPr>
                <w:rFonts w:hint="eastAsia"/>
                <w:spacing w:val="-10"/>
                <w:sz w:val="24"/>
                <w:szCs w:val="24"/>
              </w:rPr>
              <w:t>1</w:t>
            </w:r>
            <w:r>
              <w:rPr>
                <w:rFonts w:hint="eastAsia"/>
                <w:spacing w:val="-10"/>
                <w:sz w:val="24"/>
                <w:szCs w:val="24"/>
              </w:rPr>
              <w:t>日</w:t>
            </w: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流动资产：</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货币资金</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16650.00</w:t>
            </w: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短期投资</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42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应收票据</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435"/>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应收账款</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1816706.50</w:t>
            </w: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1280247.50</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636033.50</w:t>
            </w:r>
          </w:p>
        </w:tc>
      </w:tr>
      <w:tr w:rsidR="002A2866">
        <w:trPr>
          <w:trHeight w:val="465"/>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预付账款</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应收利息</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应收股利</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其他应收款</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存货</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待摊费用</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其他流动资产</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流动资产合计</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1833356.50</w:t>
            </w: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1280247.50</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636033.50</w:t>
            </w: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长期投资：</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长期股权投资</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长期债权投资</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长期投资合计</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固定资产：</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固定资产原价</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减：累计折旧</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固定资产净值</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lastRenderedPageBreak/>
              <w:t>减固定资产减值准备</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固定资产净额</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工程物资</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在建工程</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固定资产清理</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固定资产合计</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无形资产及其他资产：</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无形资产</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长期待摊费用</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其他长期资产</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无形资产及其他资产合计</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递延税项：</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递延税款借项</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资产总计</w:t>
            </w:r>
          </w:p>
        </w:tc>
        <w:tc>
          <w:tcPr>
            <w:tcW w:w="2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18333356.50</w:t>
            </w:r>
          </w:p>
        </w:tc>
        <w:tc>
          <w:tcPr>
            <w:tcW w:w="2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1280247.50</w:t>
            </w:r>
          </w:p>
        </w:tc>
        <w:tc>
          <w:tcPr>
            <w:tcW w:w="18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636033.50</w:t>
            </w:r>
          </w:p>
        </w:tc>
      </w:tr>
    </w:tbl>
    <w:p w:rsidR="002A2866" w:rsidRDefault="003C3724" w:rsidP="001D48AE">
      <w:pPr>
        <w:spacing w:line="360" w:lineRule="auto"/>
        <w:ind w:firstLineChars="200" w:firstLine="460"/>
        <w:rPr>
          <w:spacing w:val="-10"/>
          <w:sz w:val="24"/>
          <w:szCs w:val="24"/>
        </w:rPr>
      </w:pPr>
      <w:r>
        <w:rPr>
          <w:rFonts w:hint="eastAsia"/>
          <w:spacing w:val="-10"/>
          <w:sz w:val="24"/>
          <w:szCs w:val="24"/>
        </w:rPr>
        <w:t>续</w:t>
      </w:r>
    </w:p>
    <w:tbl>
      <w:tblPr>
        <w:tblW w:w="8789" w:type="dxa"/>
        <w:tblInd w:w="-269" w:type="dxa"/>
        <w:tblLayout w:type="fixed"/>
        <w:tblCellMar>
          <w:left w:w="0" w:type="dxa"/>
          <w:right w:w="0" w:type="dxa"/>
        </w:tblCellMar>
        <w:tblLook w:val="04A0"/>
      </w:tblPr>
      <w:tblGrid>
        <w:gridCol w:w="2836"/>
        <w:gridCol w:w="2126"/>
        <w:gridCol w:w="1985"/>
        <w:gridCol w:w="1842"/>
      </w:tblGrid>
      <w:tr w:rsidR="002A2866">
        <w:trPr>
          <w:trHeight w:val="360"/>
        </w:trPr>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负债和所有者权益</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2021</w:t>
            </w:r>
            <w:r>
              <w:rPr>
                <w:rFonts w:hint="eastAsia"/>
                <w:spacing w:val="-10"/>
                <w:sz w:val="24"/>
                <w:szCs w:val="24"/>
              </w:rPr>
              <w:t>年</w:t>
            </w:r>
            <w:r>
              <w:rPr>
                <w:rFonts w:hint="eastAsia"/>
                <w:spacing w:val="-10"/>
                <w:sz w:val="24"/>
                <w:szCs w:val="24"/>
                <w:lang w:val="en-US"/>
              </w:rPr>
              <w:t>11</w:t>
            </w:r>
            <w:r>
              <w:rPr>
                <w:rFonts w:hint="eastAsia"/>
                <w:spacing w:val="-10"/>
                <w:sz w:val="24"/>
                <w:szCs w:val="24"/>
              </w:rPr>
              <w:t>月</w:t>
            </w:r>
            <w:r>
              <w:rPr>
                <w:rFonts w:hint="eastAsia"/>
                <w:spacing w:val="-10"/>
                <w:sz w:val="24"/>
                <w:szCs w:val="24"/>
              </w:rPr>
              <w:t>30</w:t>
            </w:r>
            <w:r>
              <w:rPr>
                <w:rFonts w:hint="eastAsia"/>
                <w:spacing w:val="-10"/>
                <w:sz w:val="24"/>
                <w:szCs w:val="24"/>
              </w:rPr>
              <w:t>日</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2020</w:t>
            </w:r>
            <w:r>
              <w:rPr>
                <w:rFonts w:hint="eastAsia"/>
                <w:spacing w:val="-10"/>
                <w:sz w:val="24"/>
                <w:szCs w:val="24"/>
              </w:rPr>
              <w:t>年</w:t>
            </w:r>
            <w:r>
              <w:rPr>
                <w:rFonts w:hint="eastAsia"/>
                <w:spacing w:val="-10"/>
                <w:sz w:val="24"/>
                <w:szCs w:val="24"/>
              </w:rPr>
              <w:t>12</w:t>
            </w:r>
            <w:r>
              <w:rPr>
                <w:rFonts w:hint="eastAsia"/>
                <w:spacing w:val="-10"/>
                <w:sz w:val="24"/>
                <w:szCs w:val="24"/>
              </w:rPr>
              <w:t>月</w:t>
            </w:r>
            <w:r>
              <w:rPr>
                <w:rFonts w:hint="eastAsia"/>
                <w:spacing w:val="-10"/>
                <w:sz w:val="24"/>
                <w:szCs w:val="24"/>
              </w:rPr>
              <w:t>3</w:t>
            </w:r>
            <w:r>
              <w:rPr>
                <w:rFonts w:hint="eastAsia"/>
                <w:spacing w:val="-10"/>
                <w:sz w:val="24"/>
                <w:szCs w:val="24"/>
              </w:rPr>
              <w:t>日</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2020</w:t>
            </w:r>
            <w:r>
              <w:rPr>
                <w:rFonts w:hint="eastAsia"/>
                <w:spacing w:val="-10"/>
                <w:sz w:val="24"/>
                <w:szCs w:val="24"/>
              </w:rPr>
              <w:t>年</w:t>
            </w:r>
            <w:r>
              <w:rPr>
                <w:rFonts w:hint="eastAsia"/>
                <w:spacing w:val="-10"/>
                <w:sz w:val="24"/>
                <w:szCs w:val="24"/>
              </w:rPr>
              <w:t>1</w:t>
            </w:r>
            <w:r>
              <w:rPr>
                <w:rFonts w:hint="eastAsia"/>
                <w:spacing w:val="-10"/>
                <w:sz w:val="24"/>
                <w:szCs w:val="24"/>
              </w:rPr>
              <w:t>月</w:t>
            </w:r>
            <w:r>
              <w:rPr>
                <w:rFonts w:hint="eastAsia"/>
                <w:spacing w:val="-10"/>
                <w:sz w:val="24"/>
                <w:szCs w:val="24"/>
              </w:rPr>
              <w:t>1</w:t>
            </w:r>
            <w:r>
              <w:rPr>
                <w:rFonts w:hint="eastAsia"/>
                <w:spacing w:val="-10"/>
                <w:sz w:val="24"/>
                <w:szCs w:val="24"/>
              </w:rPr>
              <w:t>日</w:t>
            </w: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流动负债：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短期借款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应付票据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应付账款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预收款项</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应付职工薪酬</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应付福利费</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应付利润</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应交税金</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4145.41</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4145.41</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4145.41</w:t>
            </w: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其他应付款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793357.06</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1246339.06</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665900.00</w:t>
            </w: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lastRenderedPageBreak/>
              <w:t>预提费用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预计负债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一年内到期的长期负债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其他流动负债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流动负债合计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797502.47</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1250484.47</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670045.41</w:t>
            </w: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长期借款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应付债券</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长期应付款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专项应付款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其他长期负债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长期负债合计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递延税项：</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递延税款贷项</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797502.47</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1250484.47</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670045.41</w:t>
            </w: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所有者权益（或股东权益）：</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实收资本（股本）</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1000000.00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资本公积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盈余公积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 xml:space="preserve"> </w:t>
            </w:r>
            <w:r>
              <w:rPr>
                <w:rFonts w:hint="eastAsia"/>
                <w:spacing w:val="-10"/>
                <w:sz w:val="24"/>
                <w:szCs w:val="24"/>
                <w:lang w:val="en-US"/>
              </w:rPr>
              <w:t>其中：法定公积金</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45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未分配利润</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35854.03</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29763.03</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-34011.91</w:t>
            </w: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所有者权益（或股东权益）合计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1035854.03</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29763.03</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-34011.91</w:t>
            </w:r>
          </w:p>
        </w:tc>
      </w:tr>
      <w:tr w:rsidR="002A2866">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负债和所有者权益（或股东权益）总计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1833356.50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1280247.50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636033.50</w:t>
            </w:r>
          </w:p>
        </w:tc>
      </w:tr>
    </w:tbl>
    <w:p w:rsidR="002A2866" w:rsidRDefault="002A2866" w:rsidP="001D48AE">
      <w:pPr>
        <w:spacing w:line="360" w:lineRule="auto"/>
        <w:ind w:firstLineChars="200" w:firstLine="460"/>
        <w:rPr>
          <w:spacing w:val="-10"/>
          <w:sz w:val="24"/>
          <w:szCs w:val="24"/>
        </w:rPr>
      </w:pPr>
    </w:p>
    <w:p w:rsidR="002A2866" w:rsidRDefault="003C3724" w:rsidP="001D48AE">
      <w:pPr>
        <w:spacing w:line="360" w:lineRule="auto"/>
        <w:ind w:firstLineChars="200" w:firstLine="460"/>
        <w:rPr>
          <w:spacing w:val="-10"/>
          <w:sz w:val="24"/>
          <w:szCs w:val="24"/>
        </w:rPr>
      </w:pPr>
      <w:r>
        <w:rPr>
          <w:rFonts w:hint="eastAsia"/>
          <w:spacing w:val="-10"/>
          <w:sz w:val="24"/>
          <w:szCs w:val="24"/>
        </w:rPr>
        <w:t>（二）利润表</w:t>
      </w:r>
    </w:p>
    <w:p w:rsidR="002A2866" w:rsidRDefault="002A2866" w:rsidP="001D48AE">
      <w:pPr>
        <w:spacing w:line="360" w:lineRule="auto"/>
        <w:ind w:firstLineChars="200" w:firstLine="460"/>
        <w:rPr>
          <w:spacing w:val="-10"/>
          <w:sz w:val="24"/>
          <w:szCs w:val="24"/>
        </w:rPr>
      </w:pPr>
    </w:p>
    <w:tbl>
      <w:tblPr>
        <w:tblW w:w="8882" w:type="dxa"/>
        <w:tblInd w:w="-269" w:type="dxa"/>
        <w:tblLayout w:type="fixed"/>
        <w:tblCellMar>
          <w:left w:w="0" w:type="dxa"/>
          <w:right w:w="0" w:type="dxa"/>
        </w:tblCellMar>
        <w:tblLook w:val="04A0"/>
      </w:tblPr>
      <w:tblGrid>
        <w:gridCol w:w="4815"/>
        <w:gridCol w:w="2061"/>
        <w:gridCol w:w="2006"/>
      </w:tblGrid>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lastRenderedPageBreak/>
              <w:t>项目</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2021</w:t>
            </w:r>
            <w:r>
              <w:rPr>
                <w:rFonts w:hint="eastAsia"/>
                <w:spacing w:val="-10"/>
                <w:sz w:val="24"/>
                <w:szCs w:val="24"/>
              </w:rPr>
              <w:t>年</w:t>
            </w:r>
            <w:r>
              <w:rPr>
                <w:rFonts w:hint="eastAsia"/>
                <w:spacing w:val="-10"/>
                <w:sz w:val="24"/>
                <w:szCs w:val="24"/>
              </w:rPr>
              <w:t>1-</w:t>
            </w:r>
            <w:r>
              <w:rPr>
                <w:rFonts w:hint="eastAsia"/>
                <w:spacing w:val="-10"/>
                <w:sz w:val="24"/>
                <w:szCs w:val="24"/>
                <w:lang w:val="en-US"/>
              </w:rPr>
              <w:t>11</w:t>
            </w:r>
            <w:r>
              <w:rPr>
                <w:rFonts w:hint="eastAsia"/>
                <w:spacing w:val="-10"/>
                <w:sz w:val="24"/>
                <w:szCs w:val="24"/>
              </w:rPr>
              <w:t>月</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2020</w:t>
            </w:r>
            <w:r>
              <w:rPr>
                <w:rFonts w:hint="eastAsia"/>
                <w:spacing w:val="-10"/>
                <w:sz w:val="24"/>
                <w:szCs w:val="24"/>
              </w:rPr>
              <w:t>年度</w:t>
            </w: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一、营业收入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553109.00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644214.00</w:t>
            </w: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减</w:t>
            </w:r>
            <w:r>
              <w:rPr>
                <w:rFonts w:hint="eastAsia"/>
                <w:spacing w:val="-10"/>
                <w:sz w:val="24"/>
                <w:szCs w:val="24"/>
              </w:rPr>
              <w:t>:</w:t>
            </w:r>
            <w:r>
              <w:rPr>
                <w:rFonts w:hint="eastAsia"/>
                <w:spacing w:val="-10"/>
                <w:sz w:val="24"/>
                <w:szCs w:val="24"/>
              </w:rPr>
              <w:t>主营业务成本</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减：主营业务税金及附加</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二、主营业务利润</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553109.00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644214.00</w:t>
            </w: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加：其他业务利润</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减：销售费用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管理费用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547018.00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578394.70</w:t>
            </w: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财务费用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三、营业利润（亏损以“</w:t>
            </w:r>
            <w:r>
              <w:rPr>
                <w:rFonts w:hint="eastAsia"/>
                <w:spacing w:val="-10"/>
                <w:sz w:val="24"/>
                <w:szCs w:val="24"/>
              </w:rPr>
              <w:t>-</w:t>
            </w:r>
            <w:r>
              <w:rPr>
                <w:rFonts w:hint="eastAsia"/>
                <w:spacing w:val="-10"/>
                <w:sz w:val="24"/>
                <w:szCs w:val="24"/>
              </w:rPr>
              <w:t>”号填列）</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6091.00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65818.30</w:t>
            </w: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加：投资收益</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补贴收入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营业收入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减：营业外支出</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四、利润总额</w:t>
            </w:r>
            <w:r>
              <w:rPr>
                <w:rFonts w:hint="eastAsia"/>
                <w:spacing w:val="-10"/>
                <w:sz w:val="24"/>
                <w:szCs w:val="24"/>
              </w:rPr>
              <w:t>(</w:t>
            </w:r>
            <w:r>
              <w:rPr>
                <w:rFonts w:hint="eastAsia"/>
                <w:spacing w:val="-10"/>
                <w:sz w:val="24"/>
                <w:szCs w:val="24"/>
              </w:rPr>
              <w:t>亏损总额以</w:t>
            </w:r>
            <w:r>
              <w:rPr>
                <w:rFonts w:hint="eastAsia"/>
                <w:spacing w:val="-10"/>
                <w:sz w:val="24"/>
                <w:szCs w:val="24"/>
              </w:rPr>
              <w:t>"_"</w:t>
            </w:r>
            <w:r>
              <w:rPr>
                <w:rFonts w:hint="eastAsia"/>
                <w:spacing w:val="-10"/>
                <w:sz w:val="24"/>
                <w:szCs w:val="24"/>
              </w:rPr>
              <w:t>号填列</w:t>
            </w:r>
            <w:r>
              <w:rPr>
                <w:rFonts w:hint="eastAsia"/>
                <w:spacing w:val="-10"/>
                <w:sz w:val="24"/>
                <w:szCs w:val="24"/>
              </w:rPr>
              <w:t>)</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6091.00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65819.30</w:t>
            </w: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减：所得税费用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2A2866" w:rsidP="001D48AE">
            <w:pPr>
              <w:spacing w:line="360" w:lineRule="auto"/>
              <w:ind w:firstLineChars="200" w:firstLine="460"/>
              <w:rPr>
                <w:spacing w:val="-10"/>
                <w:sz w:val="24"/>
                <w:szCs w:val="24"/>
              </w:rPr>
            </w:pPr>
          </w:p>
        </w:tc>
      </w:tr>
      <w:tr w:rsidR="002A286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rPr>
            </w:pPr>
            <w:r>
              <w:rPr>
                <w:rFonts w:hint="eastAsia"/>
                <w:spacing w:val="-10"/>
                <w:sz w:val="24"/>
                <w:szCs w:val="24"/>
              </w:rPr>
              <w:t>五、净利润</w:t>
            </w:r>
            <w:r>
              <w:rPr>
                <w:rFonts w:hint="eastAsia"/>
                <w:spacing w:val="-10"/>
                <w:sz w:val="24"/>
                <w:szCs w:val="24"/>
              </w:rPr>
              <w:t>(</w:t>
            </w:r>
            <w:r>
              <w:rPr>
                <w:rFonts w:hint="eastAsia"/>
                <w:spacing w:val="-10"/>
                <w:sz w:val="24"/>
                <w:szCs w:val="24"/>
              </w:rPr>
              <w:t>净亏损以</w:t>
            </w:r>
            <w:r>
              <w:rPr>
                <w:rFonts w:hint="eastAsia"/>
                <w:spacing w:val="-10"/>
                <w:sz w:val="24"/>
                <w:szCs w:val="24"/>
              </w:rPr>
              <w:t>"_"</w:t>
            </w:r>
            <w:r>
              <w:rPr>
                <w:rFonts w:hint="eastAsia"/>
                <w:spacing w:val="-10"/>
                <w:sz w:val="24"/>
                <w:szCs w:val="24"/>
              </w:rPr>
              <w:t>号填列</w:t>
            </w:r>
            <w:r>
              <w:rPr>
                <w:rFonts w:hint="eastAsia"/>
                <w:spacing w:val="-10"/>
                <w:sz w:val="24"/>
                <w:szCs w:val="24"/>
              </w:rPr>
              <w:t>)</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6091.00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2866" w:rsidRDefault="003C3724" w:rsidP="001D48AE">
            <w:pPr>
              <w:spacing w:line="360" w:lineRule="auto"/>
              <w:ind w:firstLineChars="200" w:firstLine="460"/>
              <w:rPr>
                <w:spacing w:val="-10"/>
                <w:sz w:val="24"/>
                <w:szCs w:val="24"/>
                <w:lang w:val="en-US"/>
              </w:rPr>
            </w:pPr>
            <w:r>
              <w:rPr>
                <w:rFonts w:hint="eastAsia"/>
                <w:spacing w:val="-10"/>
                <w:sz w:val="24"/>
                <w:szCs w:val="24"/>
                <w:lang w:val="en-US"/>
              </w:rPr>
              <w:t>63774.94</w:t>
            </w:r>
          </w:p>
        </w:tc>
      </w:tr>
    </w:tbl>
    <w:p w:rsidR="002A2866" w:rsidRDefault="002A2866">
      <w:pPr>
        <w:pStyle w:val="a3"/>
        <w:ind w:firstLine="200"/>
        <w:rPr>
          <w:spacing w:val="-10"/>
        </w:rPr>
      </w:pPr>
    </w:p>
    <w:p w:rsidR="002A2866" w:rsidRDefault="003C3724">
      <w:pPr>
        <w:spacing w:before="67" w:line="484" w:lineRule="auto"/>
        <w:ind w:left="617" w:right="4166"/>
        <w:rPr>
          <w:spacing w:val="-10"/>
          <w:sz w:val="24"/>
          <w:szCs w:val="24"/>
        </w:rPr>
      </w:pPr>
      <w:r>
        <w:rPr>
          <w:spacing w:val="-10"/>
          <w:sz w:val="24"/>
          <w:szCs w:val="24"/>
        </w:rPr>
        <w:t>公司报告期财务会计信息无虚假记载。六、公司经营目标和计划</w:t>
      </w:r>
    </w:p>
    <w:p w:rsidR="002A2866" w:rsidRDefault="003C3724" w:rsidP="001D48AE">
      <w:pPr>
        <w:spacing w:line="485" w:lineRule="auto"/>
        <w:ind w:firstLineChars="200" w:firstLine="460"/>
        <w:rPr>
          <w:spacing w:val="-10"/>
          <w:sz w:val="24"/>
          <w:szCs w:val="24"/>
        </w:rPr>
      </w:pPr>
      <w:r>
        <w:rPr>
          <w:rFonts w:hint="eastAsia"/>
          <w:spacing w:val="-10"/>
          <w:sz w:val="24"/>
          <w:szCs w:val="24"/>
        </w:rPr>
        <w:t>公司未来的经营目标是凭借区域服务优势和较强的市场把握力，公司努力发展成为</w:t>
      </w:r>
      <w:r>
        <w:rPr>
          <w:rFonts w:hint="eastAsia"/>
          <w:spacing w:val="-10"/>
          <w:sz w:val="24"/>
          <w:szCs w:val="24"/>
        </w:rPr>
        <w:lastRenderedPageBreak/>
        <w:t>内部管理规范、营销意识强、具有持续发展能力的一流汽车综合服务商。公司将结合汽车零售行业最新发展动态，积极掌握市场需求变化并在此基础进行针对性的服务创新同时努力进行人力资源建设以适应公司快速发展。</w:t>
      </w:r>
    </w:p>
    <w:p w:rsidR="002A2866" w:rsidRDefault="003C3724" w:rsidP="001D48AE">
      <w:pPr>
        <w:spacing w:line="485" w:lineRule="auto"/>
        <w:ind w:firstLineChars="200" w:firstLine="460"/>
        <w:rPr>
          <w:spacing w:val="-10"/>
          <w:sz w:val="24"/>
          <w:szCs w:val="24"/>
        </w:rPr>
      </w:pPr>
      <w:r>
        <w:rPr>
          <w:spacing w:val="-10"/>
          <w:sz w:val="24"/>
          <w:szCs w:val="24"/>
        </w:rPr>
        <w:t>重点举措：</w:t>
      </w:r>
    </w:p>
    <w:p w:rsidR="002A2866" w:rsidRDefault="003C3724" w:rsidP="001D48AE">
      <w:pPr>
        <w:spacing w:line="485" w:lineRule="auto"/>
        <w:ind w:firstLineChars="200" w:firstLine="460"/>
        <w:rPr>
          <w:spacing w:val="-10"/>
          <w:sz w:val="24"/>
          <w:szCs w:val="24"/>
        </w:rPr>
      </w:pPr>
      <w:r>
        <w:rPr>
          <w:rFonts w:hint="eastAsia"/>
          <w:spacing w:val="-10"/>
          <w:sz w:val="24"/>
          <w:szCs w:val="24"/>
        </w:rPr>
        <w:t>（一）品牌发展计划</w:t>
      </w:r>
    </w:p>
    <w:p w:rsidR="002A2866" w:rsidRDefault="003C3724" w:rsidP="001D48AE">
      <w:pPr>
        <w:spacing w:line="485" w:lineRule="auto"/>
        <w:ind w:firstLineChars="200" w:firstLine="460"/>
        <w:rPr>
          <w:spacing w:val="-10"/>
          <w:sz w:val="24"/>
          <w:szCs w:val="24"/>
        </w:rPr>
      </w:pPr>
      <w:r>
        <w:rPr>
          <w:rFonts w:hint="eastAsia"/>
          <w:spacing w:val="-10"/>
          <w:sz w:val="24"/>
          <w:szCs w:val="24"/>
        </w:rPr>
        <w:t>经过近几年的经营发展，公司已经在当地具有一定的知名度与影响力，公司将进一步完善企业宣传系统，加强自有品牌宣传，持续提高服务水平，打造自有的商业品牌。</w:t>
      </w:r>
    </w:p>
    <w:p w:rsidR="002A2866" w:rsidRDefault="003C3724" w:rsidP="001D48AE">
      <w:pPr>
        <w:spacing w:line="485" w:lineRule="auto"/>
        <w:ind w:firstLineChars="200" w:firstLine="460"/>
        <w:rPr>
          <w:spacing w:val="-10"/>
          <w:sz w:val="24"/>
          <w:szCs w:val="24"/>
        </w:rPr>
      </w:pPr>
      <w:r>
        <w:rPr>
          <w:rFonts w:hint="eastAsia"/>
          <w:spacing w:val="-10"/>
          <w:sz w:val="24"/>
          <w:szCs w:val="24"/>
        </w:rPr>
        <w:t>（二）加强人力资源建设</w:t>
      </w:r>
    </w:p>
    <w:p w:rsidR="002A2866" w:rsidRDefault="003C3724" w:rsidP="001D48AE">
      <w:pPr>
        <w:spacing w:line="485" w:lineRule="auto"/>
        <w:ind w:firstLineChars="200" w:firstLine="460"/>
        <w:rPr>
          <w:spacing w:val="-10"/>
          <w:sz w:val="24"/>
          <w:szCs w:val="24"/>
        </w:rPr>
      </w:pPr>
      <w:r>
        <w:rPr>
          <w:rFonts w:hint="eastAsia"/>
          <w:spacing w:val="-10"/>
          <w:sz w:val="24"/>
          <w:szCs w:val="24"/>
        </w:rPr>
        <w:t>公司坚持“人才兴企”的人才观，聚集了一批高素质的管理型人才，通过营造条件良好的平台，建立完善的客户管理及维修体系，促进企业团队的壮大，使企业得到高速发展。建立科学的人才培养机制，根据企业发展实际需要制定人才培养规划，做到优秀人才加强培养，紧缺人才抓紧培养，骨干人才重点培养，后备人才超前培养，形成多层次、多渠道、多形式的人才培养体系。</w:t>
      </w:r>
    </w:p>
    <w:p w:rsidR="002A2866" w:rsidRDefault="003C3724" w:rsidP="001D48AE">
      <w:pPr>
        <w:spacing w:line="485" w:lineRule="auto"/>
        <w:ind w:firstLineChars="200" w:firstLine="460"/>
        <w:rPr>
          <w:spacing w:val="-10"/>
          <w:sz w:val="24"/>
          <w:szCs w:val="24"/>
        </w:rPr>
      </w:pPr>
      <w:r>
        <w:rPr>
          <w:rFonts w:hint="eastAsia"/>
          <w:spacing w:val="-10"/>
          <w:sz w:val="24"/>
          <w:szCs w:val="24"/>
        </w:rPr>
        <w:t>（</w:t>
      </w:r>
      <w:r>
        <w:rPr>
          <w:rFonts w:hint="eastAsia"/>
          <w:spacing w:val="-10"/>
          <w:sz w:val="24"/>
          <w:szCs w:val="24"/>
        </w:rPr>
        <w:t>三）汽车后服务市场发展计划</w:t>
      </w:r>
    </w:p>
    <w:p w:rsidR="002A2866" w:rsidRDefault="003C3724" w:rsidP="001D48AE">
      <w:pPr>
        <w:spacing w:line="485" w:lineRule="auto"/>
        <w:ind w:firstLineChars="200" w:firstLine="460"/>
        <w:rPr>
          <w:spacing w:val="-10"/>
          <w:sz w:val="24"/>
          <w:szCs w:val="24"/>
        </w:rPr>
      </w:pPr>
      <w:r>
        <w:rPr>
          <w:rFonts w:hint="eastAsia"/>
          <w:spacing w:val="-10"/>
          <w:sz w:val="24"/>
          <w:szCs w:val="24"/>
        </w:rPr>
        <w:t>汽车后服务市场主要是指汽车销售之后，为用户提供的与汽车使用有关的各项服务，包括车辆养护、维修、配件更换、加装改装等。广义上的汽车后服务市</w:t>
      </w:r>
    </w:p>
    <w:p w:rsidR="002A2866" w:rsidRDefault="003C3724" w:rsidP="001D48AE">
      <w:pPr>
        <w:spacing w:line="485" w:lineRule="auto"/>
        <w:ind w:firstLineChars="200" w:firstLine="460"/>
        <w:rPr>
          <w:spacing w:val="-10"/>
          <w:sz w:val="24"/>
          <w:szCs w:val="24"/>
        </w:rPr>
      </w:pPr>
      <w:r>
        <w:rPr>
          <w:rFonts w:hint="eastAsia"/>
          <w:spacing w:val="-10"/>
          <w:sz w:val="24"/>
          <w:szCs w:val="24"/>
        </w:rPr>
        <w:t>场还包括汽车保险、汽车金融、二手车及汽车租赁等细分市场。从发达国家汽车消费市场的发展历程来看，随着汽车消费者对产品质量和服务要求的不断提高，汽车经销商能够依托汽车销售店为客户提供越来越多的汽车消费增值服务。在欧美发达国家，汽车后服务市场的利润在整个汽车产业链中高达</w:t>
      </w:r>
      <w:r>
        <w:rPr>
          <w:rFonts w:hint="eastAsia"/>
          <w:spacing w:val="-10"/>
          <w:sz w:val="24"/>
          <w:szCs w:val="24"/>
        </w:rPr>
        <w:t>60%</w:t>
      </w:r>
      <w:r>
        <w:rPr>
          <w:rFonts w:hint="eastAsia"/>
          <w:spacing w:val="-10"/>
          <w:sz w:val="24"/>
          <w:szCs w:val="24"/>
        </w:rPr>
        <w:t>左右，而我国却仅为</w:t>
      </w:r>
      <w:r>
        <w:rPr>
          <w:rFonts w:hint="eastAsia"/>
          <w:spacing w:val="-10"/>
          <w:sz w:val="24"/>
          <w:szCs w:val="24"/>
        </w:rPr>
        <w:t>20%</w:t>
      </w:r>
      <w:r>
        <w:rPr>
          <w:rFonts w:hint="eastAsia"/>
          <w:spacing w:val="-10"/>
          <w:sz w:val="24"/>
          <w:szCs w:val="24"/>
        </w:rPr>
        <w:t>左右，发展空间巨大。</w:t>
      </w:r>
    </w:p>
    <w:p w:rsidR="002A2866" w:rsidRDefault="003C3724" w:rsidP="001D48AE">
      <w:pPr>
        <w:spacing w:line="485" w:lineRule="auto"/>
        <w:ind w:firstLineChars="200" w:firstLine="460"/>
        <w:rPr>
          <w:spacing w:val="-10"/>
          <w:sz w:val="24"/>
          <w:szCs w:val="24"/>
        </w:rPr>
      </w:pPr>
      <w:r>
        <w:rPr>
          <w:rFonts w:hint="eastAsia"/>
          <w:spacing w:val="-10"/>
          <w:sz w:val="24"/>
          <w:szCs w:val="24"/>
        </w:rPr>
        <w:t>（四）管家式服务</w:t>
      </w:r>
    </w:p>
    <w:p w:rsidR="002A2866" w:rsidRDefault="003C3724" w:rsidP="001D48AE">
      <w:pPr>
        <w:spacing w:line="485" w:lineRule="auto"/>
        <w:ind w:firstLineChars="200" w:firstLine="460"/>
        <w:rPr>
          <w:spacing w:val="-10"/>
          <w:sz w:val="24"/>
          <w:szCs w:val="24"/>
        </w:rPr>
      </w:pPr>
      <w:r>
        <w:rPr>
          <w:rFonts w:hint="eastAsia"/>
          <w:spacing w:val="-10"/>
          <w:sz w:val="24"/>
          <w:szCs w:val="24"/>
        </w:rPr>
        <w:t>客户汽车体验</w:t>
      </w:r>
      <w:r>
        <w:rPr>
          <w:rFonts w:hint="eastAsia"/>
          <w:spacing w:val="-10"/>
          <w:sz w:val="24"/>
          <w:szCs w:val="24"/>
        </w:rPr>
        <w:t>感除了来源于汽车本身，更多来源于汽车后市场服务（汽车售后服</w:t>
      </w:r>
      <w:r>
        <w:rPr>
          <w:rFonts w:hint="eastAsia"/>
          <w:spacing w:val="-10"/>
          <w:sz w:val="24"/>
          <w:szCs w:val="24"/>
        </w:rPr>
        <w:lastRenderedPageBreak/>
        <w:t>务）。目前，我国汽车销售额占汽车总消费的比例偏大，服务比重偏小整</w:t>
      </w:r>
    </w:p>
    <w:p w:rsidR="002A2866" w:rsidRDefault="003C3724" w:rsidP="001D48AE">
      <w:pPr>
        <w:spacing w:line="485" w:lineRule="auto"/>
        <w:ind w:firstLineChars="200" w:firstLine="460"/>
        <w:rPr>
          <w:sz w:val="20"/>
        </w:rPr>
      </w:pPr>
      <w:r>
        <w:rPr>
          <w:rFonts w:hint="eastAsia"/>
          <w:spacing w:val="-10"/>
          <w:sz w:val="24"/>
          <w:szCs w:val="24"/>
        </w:rPr>
        <w:t>体不如国外市场，我国汽车后市场服务具有巨大的发展空间（资料来源：中国汽车流通协会《</w:t>
      </w:r>
      <w:r>
        <w:rPr>
          <w:rFonts w:hint="eastAsia"/>
          <w:spacing w:val="-10"/>
          <w:sz w:val="24"/>
          <w:szCs w:val="24"/>
        </w:rPr>
        <w:t>2014</w:t>
      </w:r>
      <w:r>
        <w:rPr>
          <w:rFonts w:hint="eastAsia"/>
          <w:spacing w:val="-10"/>
          <w:sz w:val="24"/>
          <w:szCs w:val="24"/>
        </w:rPr>
        <w:t>年中国汽车市场年鉴》）。全方位管家式服务是汽车后市场服务的高级形式，而完善的售后服务网点是全方位管家式服务的基础，公司有志于打造汽车后市场服务生活圈。</w:t>
      </w:r>
    </w:p>
    <w:p w:rsidR="002A2866" w:rsidRDefault="003C3724">
      <w:pPr>
        <w:pStyle w:val="1"/>
        <w:tabs>
          <w:tab w:val="left" w:pos="1204"/>
        </w:tabs>
        <w:ind w:right="277"/>
        <w:rPr>
          <w:sz w:val="20"/>
        </w:rPr>
      </w:pPr>
      <w:r>
        <w:t>第三章</w:t>
      </w:r>
      <w:r>
        <w:tab/>
      </w:r>
      <w:r>
        <w:t>本次挂牌的有关机构</w:t>
      </w:r>
    </w:p>
    <w:p w:rsidR="002A2866" w:rsidRDefault="002A2866">
      <w:pPr>
        <w:pStyle w:val="a3"/>
        <w:spacing w:before="11"/>
        <w:rPr>
          <w:b/>
          <w:sz w:val="14"/>
        </w:rPr>
      </w:pPr>
    </w:p>
    <w:p w:rsidR="002A2866" w:rsidRDefault="003C3724">
      <w:pPr>
        <w:pStyle w:val="a3"/>
        <w:spacing w:before="66"/>
        <w:ind w:left="617"/>
      </w:pPr>
      <w:r>
        <w:t>1</w:t>
      </w:r>
      <w:r>
        <w:t>、推荐机构</w:t>
      </w:r>
    </w:p>
    <w:p w:rsidR="002A2866" w:rsidRDefault="002A2866">
      <w:pPr>
        <w:pStyle w:val="a3"/>
        <w:spacing w:before="9"/>
      </w:pPr>
    </w:p>
    <w:p w:rsidR="002A2866" w:rsidRDefault="003C3724">
      <w:pPr>
        <w:pStyle w:val="a3"/>
        <w:tabs>
          <w:tab w:val="left" w:pos="1337"/>
        </w:tabs>
        <w:spacing w:line="487" w:lineRule="auto"/>
        <w:ind w:left="618"/>
        <w:rPr>
          <w:spacing w:val="-17"/>
        </w:rPr>
      </w:pPr>
      <w:r>
        <w:t>名</w:t>
      </w:r>
      <w:r>
        <w:tab/>
      </w:r>
      <w:r>
        <w:t>称：山东德金股权投资管理有限公</w:t>
      </w:r>
      <w:r>
        <w:rPr>
          <w:spacing w:val="-17"/>
        </w:rPr>
        <w:t>司</w:t>
      </w:r>
    </w:p>
    <w:p w:rsidR="002A2866" w:rsidRDefault="003C3724">
      <w:pPr>
        <w:pStyle w:val="a3"/>
        <w:tabs>
          <w:tab w:val="left" w:pos="1337"/>
        </w:tabs>
        <w:spacing w:line="487" w:lineRule="auto"/>
        <w:ind w:left="618"/>
      </w:pPr>
      <w:r>
        <w:t>办公地址：威海市统一路</w:t>
      </w:r>
      <w:r>
        <w:rPr>
          <w:rFonts w:hint="eastAsia"/>
        </w:rPr>
        <w:t>409</w:t>
      </w:r>
      <w:r>
        <w:t>号</w:t>
      </w:r>
      <w:r>
        <w:rPr>
          <w:rFonts w:hint="eastAsia"/>
        </w:rPr>
        <w:t>508</w:t>
      </w:r>
      <w:r>
        <w:rPr>
          <w:rFonts w:hint="eastAsia"/>
        </w:rPr>
        <w:t>号</w:t>
      </w:r>
    </w:p>
    <w:p w:rsidR="002A2866" w:rsidRDefault="003C3724">
      <w:pPr>
        <w:pStyle w:val="a3"/>
        <w:spacing w:line="484" w:lineRule="auto"/>
        <w:ind w:left="618"/>
      </w:pPr>
      <w:r>
        <w:t>法定代表人（负责人）：</w:t>
      </w:r>
      <w:r>
        <w:t>苏立红</w:t>
      </w:r>
    </w:p>
    <w:p w:rsidR="002A2866" w:rsidRDefault="003C3724">
      <w:pPr>
        <w:pStyle w:val="a3"/>
        <w:spacing w:line="484" w:lineRule="auto"/>
        <w:ind w:left="618"/>
      </w:pPr>
      <w:r>
        <w:t>推荐经办人：苏立红</w:t>
      </w:r>
      <w:r>
        <w:t xml:space="preserve"> </w:t>
      </w:r>
      <w:r>
        <w:t>王茗茗</w:t>
      </w:r>
    </w:p>
    <w:p w:rsidR="002A2866" w:rsidRDefault="003C3724">
      <w:pPr>
        <w:pStyle w:val="a3"/>
        <w:tabs>
          <w:tab w:val="left" w:pos="1337"/>
        </w:tabs>
        <w:spacing w:before="1"/>
        <w:ind w:left="618"/>
      </w:pPr>
      <w:r>
        <w:t>电</w:t>
      </w:r>
      <w:r>
        <w:tab/>
      </w:r>
      <w:r>
        <w:t>话：</w:t>
      </w:r>
      <w:r>
        <w:t>17506304313</w:t>
      </w:r>
    </w:p>
    <w:p w:rsidR="002A2866" w:rsidRDefault="002A2866">
      <w:pPr>
        <w:pStyle w:val="a3"/>
        <w:spacing w:before="9"/>
      </w:pPr>
    </w:p>
    <w:p w:rsidR="002A2866" w:rsidRDefault="003C3724">
      <w:pPr>
        <w:ind w:left="617"/>
      </w:pPr>
      <w:r>
        <w:rPr>
          <w:rFonts w:hint="eastAsia"/>
        </w:rPr>
        <w:t>2</w:t>
      </w:r>
      <w:r>
        <w:t>、挂牌的股权交易机构</w:t>
      </w:r>
    </w:p>
    <w:p w:rsidR="002A2866" w:rsidRDefault="002A2866">
      <w:pPr>
        <w:pStyle w:val="a3"/>
        <w:spacing w:before="9"/>
      </w:pPr>
    </w:p>
    <w:p w:rsidR="002A2866" w:rsidRDefault="003C3724">
      <w:pPr>
        <w:pStyle w:val="a3"/>
        <w:tabs>
          <w:tab w:val="left" w:pos="1337"/>
        </w:tabs>
        <w:ind w:left="617"/>
      </w:pPr>
      <w:r>
        <w:t>名</w:t>
      </w:r>
      <w:r>
        <w:tab/>
      </w:r>
      <w:r>
        <w:t>称：齐鲁股权交易中心有限公司</w:t>
      </w:r>
    </w:p>
    <w:p w:rsidR="002A2866" w:rsidRDefault="002A2866">
      <w:pPr>
        <w:pStyle w:val="a3"/>
        <w:spacing w:before="4"/>
        <w:rPr>
          <w:sz w:val="19"/>
        </w:rPr>
      </w:pPr>
    </w:p>
    <w:p w:rsidR="002A2866" w:rsidRDefault="003C3724">
      <w:pPr>
        <w:pStyle w:val="a3"/>
        <w:spacing w:before="67"/>
        <w:ind w:left="617"/>
      </w:pPr>
      <w:r>
        <w:rPr>
          <w:spacing w:val="-24"/>
        </w:rPr>
        <w:t>注册地址：</w:t>
      </w:r>
      <w:r>
        <w:t>山</w:t>
      </w:r>
      <w:r>
        <w:rPr>
          <w:spacing w:val="-6"/>
        </w:rPr>
        <w:t>东省淄博市高新区柳泉路</w:t>
      </w:r>
      <w:r>
        <w:rPr>
          <w:spacing w:val="-6"/>
        </w:rPr>
        <w:t xml:space="preserve"> </w:t>
      </w:r>
      <w:r>
        <w:t>125</w:t>
      </w:r>
      <w:r>
        <w:rPr>
          <w:spacing w:val="-4"/>
        </w:rPr>
        <w:t xml:space="preserve"> </w:t>
      </w:r>
      <w:r>
        <w:rPr>
          <w:spacing w:val="-4"/>
        </w:rPr>
        <w:t>号先进陶瓷产业创新园</w:t>
      </w:r>
      <w:r>
        <w:t>A</w:t>
      </w:r>
      <w:r>
        <w:rPr>
          <w:spacing w:val="-44"/>
        </w:rPr>
        <w:t xml:space="preserve"> </w:t>
      </w:r>
      <w:r>
        <w:rPr>
          <w:spacing w:val="-44"/>
        </w:rPr>
        <w:t>座</w:t>
      </w:r>
      <w:r>
        <w:rPr>
          <w:spacing w:val="-44"/>
        </w:rPr>
        <w:t xml:space="preserve"> </w:t>
      </w:r>
      <w:r>
        <w:t>1617</w:t>
      </w:r>
    </w:p>
    <w:p w:rsidR="002A2866" w:rsidRDefault="003C3724">
      <w:pPr>
        <w:pStyle w:val="a3"/>
        <w:spacing w:before="160"/>
        <w:ind w:left="137"/>
      </w:pPr>
      <w:r>
        <w:t>室</w:t>
      </w:r>
    </w:p>
    <w:p w:rsidR="002A2866" w:rsidRDefault="002A2866">
      <w:pPr>
        <w:pStyle w:val="a3"/>
        <w:spacing w:before="4"/>
        <w:rPr>
          <w:sz w:val="19"/>
        </w:rPr>
      </w:pPr>
    </w:p>
    <w:p w:rsidR="002A2866" w:rsidRDefault="003C3724">
      <w:pPr>
        <w:pStyle w:val="a3"/>
        <w:tabs>
          <w:tab w:val="left" w:pos="1337"/>
        </w:tabs>
        <w:spacing w:before="67" w:line="487" w:lineRule="auto"/>
        <w:ind w:left="617" w:right="5606"/>
      </w:pPr>
      <w:r>
        <w:t>电</w:t>
      </w:r>
      <w:r>
        <w:tab/>
      </w:r>
      <w:r>
        <w:t>话</w:t>
      </w:r>
      <w:r>
        <w:rPr>
          <w:spacing w:val="-2"/>
        </w:rPr>
        <w:t>：</w:t>
      </w:r>
      <w:r>
        <w:rPr>
          <w:spacing w:val="-2"/>
        </w:rPr>
        <w:t xml:space="preserve">0533-2778470 </w:t>
      </w:r>
      <w:r>
        <w:t>传</w:t>
      </w:r>
      <w:r>
        <w:tab/>
      </w:r>
      <w:r>
        <w:t>真</w:t>
      </w:r>
      <w:r>
        <w:rPr>
          <w:spacing w:val="-2"/>
        </w:rPr>
        <w:t>：</w:t>
      </w:r>
      <w:r>
        <w:rPr>
          <w:spacing w:val="-2"/>
        </w:rPr>
        <w:t>0533-2778470</w:t>
      </w:r>
    </w:p>
    <w:p w:rsidR="002A2866" w:rsidRDefault="003C3724">
      <w:pPr>
        <w:pStyle w:val="a3"/>
        <w:spacing w:line="305" w:lineRule="exact"/>
        <w:ind w:left="617"/>
      </w:pPr>
      <w:r>
        <w:rPr>
          <w:rFonts w:hint="eastAsia"/>
        </w:rPr>
        <w:t>3</w:t>
      </w:r>
      <w:r>
        <w:t>、股权登记托管机构</w:t>
      </w:r>
    </w:p>
    <w:p w:rsidR="002A2866" w:rsidRDefault="002A2866">
      <w:pPr>
        <w:pStyle w:val="a3"/>
        <w:spacing w:before="9"/>
      </w:pPr>
    </w:p>
    <w:p w:rsidR="002A2866" w:rsidRDefault="003C3724">
      <w:pPr>
        <w:pStyle w:val="a3"/>
        <w:tabs>
          <w:tab w:val="left" w:pos="1337"/>
        </w:tabs>
        <w:ind w:left="617"/>
      </w:pPr>
      <w:r>
        <w:t>名</w:t>
      </w:r>
      <w:r>
        <w:tab/>
      </w:r>
      <w:r>
        <w:t>称：齐鲁股权交易中心有限公司</w:t>
      </w:r>
    </w:p>
    <w:p w:rsidR="002A2866" w:rsidRDefault="002A2866">
      <w:pPr>
        <w:pStyle w:val="a3"/>
        <w:spacing w:before="6"/>
        <w:rPr>
          <w:sz w:val="19"/>
        </w:rPr>
      </w:pPr>
    </w:p>
    <w:p w:rsidR="002A2866" w:rsidRDefault="003C3724">
      <w:pPr>
        <w:pStyle w:val="a3"/>
        <w:spacing w:before="67"/>
        <w:ind w:left="617"/>
      </w:pPr>
      <w:r>
        <w:rPr>
          <w:spacing w:val="-24"/>
        </w:rPr>
        <w:t>注册地址：</w:t>
      </w:r>
      <w:r>
        <w:t>山</w:t>
      </w:r>
      <w:r>
        <w:rPr>
          <w:spacing w:val="-6"/>
        </w:rPr>
        <w:t>东省淄博市高新区柳泉路</w:t>
      </w:r>
      <w:r>
        <w:rPr>
          <w:spacing w:val="-6"/>
        </w:rPr>
        <w:t xml:space="preserve"> </w:t>
      </w:r>
      <w:r>
        <w:t>125</w:t>
      </w:r>
      <w:r>
        <w:rPr>
          <w:spacing w:val="-4"/>
        </w:rPr>
        <w:t xml:space="preserve"> </w:t>
      </w:r>
      <w:r>
        <w:rPr>
          <w:spacing w:val="-4"/>
        </w:rPr>
        <w:t>号先进陶瓷产业创新园</w:t>
      </w:r>
      <w:r>
        <w:t>A</w:t>
      </w:r>
      <w:r>
        <w:rPr>
          <w:spacing w:val="-44"/>
        </w:rPr>
        <w:t xml:space="preserve"> </w:t>
      </w:r>
      <w:r>
        <w:rPr>
          <w:spacing w:val="-44"/>
        </w:rPr>
        <w:t>座</w:t>
      </w:r>
      <w:r>
        <w:rPr>
          <w:spacing w:val="-44"/>
        </w:rPr>
        <w:t xml:space="preserve"> </w:t>
      </w:r>
      <w:r>
        <w:t>1617</w:t>
      </w:r>
    </w:p>
    <w:p w:rsidR="002A2866" w:rsidRDefault="003C3724">
      <w:pPr>
        <w:pStyle w:val="a3"/>
        <w:spacing w:before="158"/>
        <w:ind w:left="137"/>
      </w:pPr>
      <w:r>
        <w:t>室</w:t>
      </w:r>
    </w:p>
    <w:p w:rsidR="002A2866" w:rsidRDefault="002A2866">
      <w:pPr>
        <w:pStyle w:val="a3"/>
        <w:spacing w:before="4"/>
        <w:rPr>
          <w:sz w:val="19"/>
        </w:rPr>
      </w:pPr>
    </w:p>
    <w:p w:rsidR="002A2866" w:rsidRDefault="003C3724">
      <w:pPr>
        <w:pStyle w:val="a3"/>
        <w:tabs>
          <w:tab w:val="left" w:pos="1337"/>
        </w:tabs>
        <w:spacing w:before="67" w:line="487" w:lineRule="auto"/>
        <w:ind w:left="617" w:right="5606"/>
        <w:rPr>
          <w:b/>
          <w:sz w:val="20"/>
        </w:rPr>
      </w:pPr>
      <w:r>
        <w:t>电</w:t>
      </w:r>
      <w:r>
        <w:tab/>
      </w:r>
      <w:r>
        <w:t>话</w:t>
      </w:r>
      <w:r>
        <w:rPr>
          <w:spacing w:val="-2"/>
        </w:rPr>
        <w:t>：</w:t>
      </w:r>
      <w:r>
        <w:rPr>
          <w:spacing w:val="-2"/>
        </w:rPr>
        <w:t xml:space="preserve">0533-2778470 </w:t>
      </w:r>
      <w:r>
        <w:lastRenderedPageBreak/>
        <w:t>传</w:t>
      </w:r>
      <w:r>
        <w:tab/>
      </w:r>
      <w:r>
        <w:t>真</w:t>
      </w:r>
      <w:r>
        <w:rPr>
          <w:spacing w:val="-2"/>
        </w:rPr>
        <w:t>：</w:t>
      </w:r>
      <w:r>
        <w:rPr>
          <w:spacing w:val="-2"/>
        </w:rPr>
        <w:t>0533-277847</w:t>
      </w:r>
      <w:bookmarkStart w:id="0" w:name="_GoBack"/>
      <w:bookmarkEnd w:id="0"/>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rPr>
          <w:b/>
          <w:sz w:val="20"/>
        </w:rPr>
      </w:pPr>
    </w:p>
    <w:p w:rsidR="002A2866" w:rsidRDefault="002A2866">
      <w:pPr>
        <w:pStyle w:val="a3"/>
        <w:spacing w:before="9"/>
        <w:rPr>
          <w:b/>
          <w:sz w:val="14"/>
        </w:rPr>
      </w:pPr>
    </w:p>
    <w:p w:rsidR="002A2866" w:rsidRDefault="003C3724">
      <w:pPr>
        <w:pStyle w:val="a3"/>
        <w:spacing w:before="66"/>
        <w:ind w:left="4412"/>
      </w:pPr>
      <w:r>
        <w:t>挂牌公司：</w:t>
      </w:r>
    </w:p>
    <w:p w:rsidR="002A2866" w:rsidRDefault="002A2866">
      <w:pPr>
        <w:pStyle w:val="a3"/>
      </w:pPr>
    </w:p>
    <w:p w:rsidR="002A2866" w:rsidRDefault="002A2866">
      <w:pPr>
        <w:pStyle w:val="a3"/>
      </w:pPr>
    </w:p>
    <w:p w:rsidR="002A2866" w:rsidRDefault="002A2866">
      <w:pPr>
        <w:pStyle w:val="a3"/>
      </w:pPr>
    </w:p>
    <w:p w:rsidR="002A2866" w:rsidRDefault="002A2866">
      <w:pPr>
        <w:pStyle w:val="a3"/>
      </w:pPr>
    </w:p>
    <w:p w:rsidR="002A2866" w:rsidRDefault="002A2866">
      <w:pPr>
        <w:pStyle w:val="a3"/>
      </w:pPr>
    </w:p>
    <w:p w:rsidR="002A2866" w:rsidRDefault="002A2866">
      <w:pPr>
        <w:pStyle w:val="a3"/>
        <w:spacing w:before="8"/>
        <w:rPr>
          <w:sz w:val="27"/>
        </w:rPr>
      </w:pPr>
    </w:p>
    <w:p w:rsidR="002A2866" w:rsidRDefault="003C3724">
      <w:pPr>
        <w:pStyle w:val="a3"/>
        <w:ind w:left="4472"/>
      </w:pPr>
      <w:r>
        <w:t>推荐机构：</w:t>
      </w:r>
    </w:p>
    <w:p w:rsidR="002A2866" w:rsidRDefault="002A2866">
      <w:pPr>
        <w:pStyle w:val="a3"/>
      </w:pPr>
    </w:p>
    <w:p w:rsidR="002A2866" w:rsidRDefault="002A2866">
      <w:pPr>
        <w:pStyle w:val="a3"/>
      </w:pPr>
    </w:p>
    <w:p w:rsidR="002A2866" w:rsidRDefault="002A2866">
      <w:pPr>
        <w:pStyle w:val="a3"/>
      </w:pPr>
    </w:p>
    <w:p w:rsidR="002A2866" w:rsidRDefault="002A2866">
      <w:pPr>
        <w:pStyle w:val="a3"/>
      </w:pPr>
    </w:p>
    <w:p w:rsidR="002A2866" w:rsidRDefault="002A2866">
      <w:pPr>
        <w:pStyle w:val="a3"/>
      </w:pPr>
    </w:p>
    <w:p w:rsidR="002A2866" w:rsidRDefault="002A2866">
      <w:pPr>
        <w:pStyle w:val="a3"/>
        <w:spacing w:before="10"/>
        <w:rPr>
          <w:sz w:val="27"/>
        </w:rPr>
      </w:pPr>
    </w:p>
    <w:p w:rsidR="002A2866" w:rsidRDefault="003C3724">
      <w:pPr>
        <w:pStyle w:val="a3"/>
        <w:tabs>
          <w:tab w:val="left" w:pos="5897"/>
          <w:tab w:val="left" w:pos="6737"/>
        </w:tabs>
        <w:ind w:left="5057"/>
      </w:pPr>
      <w:r>
        <w:t>年</w:t>
      </w:r>
      <w:r>
        <w:tab/>
      </w:r>
      <w:r>
        <w:t>月</w:t>
      </w:r>
      <w:r>
        <w:tab/>
      </w:r>
      <w:r>
        <w:t>日</w:t>
      </w:r>
    </w:p>
    <w:sectPr w:rsidR="002A2866" w:rsidSect="002A2866">
      <w:footerReference w:type="default" r:id="rId13"/>
      <w:pgSz w:w="11910" w:h="16840"/>
      <w:pgMar w:top="1380" w:right="1380" w:bottom="1180" w:left="1660" w:header="882" w:footer="9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724" w:rsidRDefault="003C3724" w:rsidP="002A2866">
      <w:r>
        <w:separator/>
      </w:r>
    </w:p>
  </w:endnote>
  <w:endnote w:type="continuationSeparator" w:id="1">
    <w:p w:rsidR="003C3724" w:rsidRDefault="003C3724" w:rsidP="002A2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66" w:rsidRDefault="002A2866">
    <w:pPr>
      <w:pStyle w:val="a3"/>
      <w:spacing w:line="14" w:lineRule="auto"/>
      <w:rPr>
        <w:sz w:val="20"/>
      </w:rPr>
    </w:pPr>
    <w:r w:rsidRPr="002A2866">
      <w:pict>
        <v:shapetype id="_x0000_t202" coordsize="21600,21600" o:spt="202" path="m,l,21600r21600,l21600,xe">
          <v:stroke joinstyle="miter"/>
          <v:path gradientshapeok="t" o:connecttype="rect"/>
        </v:shapetype>
        <v:shape id="文本框 4" o:spid="_x0000_s2051" type="#_x0000_t202" style="position:absolute;margin-left:286.75pt;margin-top:781.1pt;width:22.5pt;height:12.1pt;z-index:-254146560;mso-position-horizontal-relative:page;mso-position-vertical-relative:page" o:gfxdata="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sRvXtoAAAANAQAADwAAAAAA&#10;AAABACAAAAAiAAAAZHJzL2Rvd25yZXYueG1sUEsBAhQAFAAAAAgAh07iQJF2NlCfAQAAJAMAAA4A&#10;AAAAAAAAAQAgAAAAKQEAAGRycy9lMm9Eb2MueG1sUEsFBgAAAAAGAAYAWQEAADoFAAAAAA==&#10;" filled="f" stroked="f">
          <v:textbox inset="0,0,0,0">
            <w:txbxContent>
              <w:p w:rsidR="002A2866" w:rsidRDefault="003C3724">
                <w:pPr>
                  <w:spacing w:before="14"/>
                  <w:ind w:left="20"/>
                  <w:rPr>
                    <w:rFonts w:ascii="Times New Roman"/>
                    <w:sz w:val="18"/>
                  </w:rPr>
                </w:pPr>
                <w:r>
                  <w:rPr>
                    <w:rFonts w:ascii="Times New Roman"/>
                    <w:sz w:val="18"/>
                  </w:rPr>
                  <w:t>2-1-</w:t>
                </w:r>
                <w:r w:rsidR="002A2866">
                  <w:fldChar w:fldCharType="begin"/>
                </w:r>
                <w:r>
                  <w:rPr>
                    <w:rFonts w:ascii="Times New Roman"/>
                    <w:sz w:val="18"/>
                  </w:rPr>
                  <w:instrText xml:space="preserve"> PAGE </w:instrText>
                </w:r>
                <w:r w:rsidR="002A2866">
                  <w:fldChar w:fldCharType="separate"/>
                </w:r>
                <w:r w:rsidR="001D48AE">
                  <w:rPr>
                    <w:rFonts w:ascii="Times New Roman"/>
                    <w:noProof/>
                    <w:sz w:val="18"/>
                  </w:rPr>
                  <w:t>2</w:t>
                </w:r>
                <w:r w:rsidR="002A2866">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66" w:rsidRDefault="002A2866">
    <w:pPr>
      <w:pStyle w:val="a3"/>
      <w:spacing w:line="14" w:lineRule="auto"/>
      <w:rPr>
        <w:sz w:val="20"/>
      </w:rPr>
    </w:pPr>
    <w:r w:rsidRPr="002A2866">
      <w:pict>
        <v:shapetype id="_x0000_t202" coordsize="21600,21600" o:spt="202" path="m,l,21600r21600,l21600,xe">
          <v:stroke joinstyle="miter"/>
          <v:path gradientshapeok="t" o:connecttype="rect"/>
        </v:shapetype>
        <v:shape id="文本框 6" o:spid="_x0000_s2049" type="#_x0000_t202" style="position:absolute;margin-left:286.75pt;margin-top:781.1pt;width:27.1pt;height:12.1pt;z-index:-254144512;mso-position-horizontal-relative:page;mso-position-vertical-relative:page" o:gfxdata="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0+BwG2wAAAA0BAAAPAAAAAAAA&#10;AAEAIAAAACIAAABkcnMvZG93bnJldi54bWxQSwECFAAUAAAACACHTuJAdg4PUp0BAAAkAwAADgAA&#10;AAAAAAABACAAAAAqAQAAZHJzL2Uyb0RvYy54bWxQSwUGAAAAAAYABgBZAQAAOQUAAAAA&#10;" filled="f" stroked="f">
          <v:textbox inset="0,0,0,0">
            <w:txbxContent>
              <w:p w:rsidR="002A2866" w:rsidRDefault="003C3724">
                <w:pPr>
                  <w:spacing w:before="14"/>
                  <w:ind w:left="20"/>
                  <w:rPr>
                    <w:rFonts w:ascii="Times New Roman"/>
                    <w:sz w:val="18"/>
                  </w:rPr>
                </w:pPr>
                <w:r>
                  <w:rPr>
                    <w:rFonts w:ascii="Times New Roman"/>
                    <w:sz w:val="18"/>
                  </w:rPr>
                  <w:t>2-1-</w:t>
                </w:r>
                <w:r w:rsidR="002A2866">
                  <w:fldChar w:fldCharType="begin"/>
                </w:r>
                <w:r>
                  <w:rPr>
                    <w:rFonts w:ascii="Times New Roman"/>
                    <w:sz w:val="18"/>
                  </w:rPr>
                  <w:instrText xml:space="preserve"> PAGE </w:instrText>
                </w:r>
                <w:r w:rsidR="002A2866">
                  <w:fldChar w:fldCharType="separate"/>
                </w:r>
                <w:r w:rsidR="001D48AE">
                  <w:rPr>
                    <w:rFonts w:ascii="Times New Roman"/>
                    <w:noProof/>
                    <w:sz w:val="18"/>
                  </w:rPr>
                  <w:t>16</w:t>
                </w:r>
                <w:r w:rsidR="002A2866">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724" w:rsidRDefault="003C3724" w:rsidP="002A2866">
      <w:r>
        <w:separator/>
      </w:r>
    </w:p>
  </w:footnote>
  <w:footnote w:type="continuationSeparator" w:id="1">
    <w:p w:rsidR="003C3724" w:rsidRDefault="003C3724" w:rsidP="002A2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66" w:rsidRDefault="002A2866">
    <w:pPr>
      <w:pStyle w:val="a3"/>
      <w:spacing w:line="14" w:lineRule="auto"/>
      <w:rPr>
        <w:sz w:val="20"/>
      </w:rPr>
    </w:pPr>
    <w:r w:rsidRPr="002A2866">
      <w:pict>
        <v:line id="直线 1" o:spid="_x0000_s2054" style="position:absolute;z-index:-254149632;mso-position-horizontal-relative:page;mso-position-vertical-relative:page" from="89.8pt,57.5pt" to="505.4pt,57.5pt" o:gfxdata="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r7tvDVAAAADAEAAA8AAAAAAAAAAQAgAAAAIgAAAGRycy9k&#10;b3ducmV2LnhtbFBLAQIUABQAAAAIAIdO4kDCr4NizAEAAI0DAAAOAAAAAAAAAAEAIAAAACQBAABk&#10;cnMvZTJvRG9jLnhtbFBLBQYAAAAABgAGAFkBAABiBQAAAAA=&#10;" strokeweight=".72pt">
          <w10:wrap anchorx="page" anchory="page"/>
        </v:line>
      </w:pict>
    </w:r>
    <w:r w:rsidRPr="002A2866">
      <w:pict>
        <v:shapetype id="_x0000_t202" coordsize="21600,21600" o:spt="202" path="m,l,21600r21600,l21600,xe">
          <v:stroke joinstyle="miter"/>
          <v:path gradientshapeok="t" o:connecttype="rect"/>
        </v:shapetype>
        <v:shape id="文本框 2" o:spid="_x0000_s2053" type="#_x0000_t202" style="position:absolute;margin-left:88.85pt;margin-top:43.1pt;width:185pt;height:13.35pt;z-index:-254148608;mso-position-horizontal-relative:page;mso-position-vertical-relative:page" o:gfxdata="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dMhitgAAAAKAQAADwAAAAAAAAAB&#10;ACAAAAAiAAAAZHJzL2Rvd25yZXYueG1sUEsBAhQAFAAAAAgAh07iQCwROdyeAQAAJAMAAA4AAAAA&#10;AAAAAQAgAAAAJwEAAGRycy9lMm9Eb2MueG1sUEsFBgAAAAAGAAYAWQEAADcFAAAAAA==&#10;" filled="f" stroked="f">
          <v:textbox inset="0,0,0,0">
            <w:txbxContent>
              <w:p w:rsidR="002A2866" w:rsidRDefault="003C3724">
                <w:pPr>
                  <w:spacing w:line="249" w:lineRule="exact"/>
                  <w:ind w:left="20"/>
                  <w:rPr>
                    <w:sz w:val="21"/>
                  </w:rPr>
                </w:pPr>
                <w:r>
                  <w:rPr>
                    <w:color w:val="008000"/>
                    <w:sz w:val="21"/>
                  </w:rPr>
                  <w:t>威海</w:t>
                </w:r>
                <w:r>
                  <w:rPr>
                    <w:rFonts w:hint="eastAsia"/>
                    <w:color w:val="008000"/>
                    <w:sz w:val="21"/>
                  </w:rPr>
                  <w:t>自由光汽车销售服务</w:t>
                </w:r>
                <w:r>
                  <w:rPr>
                    <w:color w:val="008000"/>
                    <w:sz w:val="21"/>
                  </w:rPr>
                  <w:t>有限公司</w:t>
                </w:r>
              </w:p>
            </w:txbxContent>
          </v:textbox>
          <w10:wrap anchorx="page" anchory="page"/>
        </v:shape>
      </w:pict>
    </w:r>
    <w:r w:rsidRPr="002A2866">
      <w:pict>
        <v:shape id="文本框 3" o:spid="_x0000_s2052" type="#_x0000_t202" style="position:absolute;margin-left:409pt;margin-top:43.1pt;width:96.45pt;height:12.45pt;z-index:-254147584;mso-position-horizontal-relative:page;mso-position-vertical-relative:page" o:gfxdata="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5YBp1wAAAAsBAAAPAAAAAAAAAAEA&#10;IAAAACIAAABkcnMvZG93bnJldi54bWxQSwECFAAUAAAACACHTuJAaxTNf54BAAAlAwAADgAAAAAA&#10;AAABACAAAAAmAQAAZHJzL2Uyb0RvYy54bWxQSwUGAAAAAAYABgBZAQAANgUAAAAA&#10;" filled="f" stroked="f">
          <v:textbox inset="0,0,0,0">
            <w:txbxContent>
              <w:p w:rsidR="002A2866" w:rsidRDefault="003C3724">
                <w:pPr>
                  <w:spacing w:line="249" w:lineRule="exact"/>
                  <w:ind w:left="20"/>
                  <w:rPr>
                    <w:sz w:val="21"/>
                  </w:rPr>
                </w:pPr>
                <w:r>
                  <w:rPr>
                    <w:color w:val="008000"/>
                    <w:sz w:val="21"/>
                  </w:rPr>
                  <w:t>挂牌转让说明书摘要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23BC"/>
    <w:multiLevelType w:val="multilevel"/>
    <w:tmpl w:val="36E823BC"/>
    <w:lvl w:ilvl="0">
      <w:start w:val="1"/>
      <w:numFmt w:val="japaneseCounting"/>
      <w:lvlText w:val="（%1）"/>
      <w:lvlJc w:val="left"/>
      <w:pPr>
        <w:ind w:left="1337" w:hanging="72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1">
    <w:nsid w:val="4B455477"/>
    <w:multiLevelType w:val="multilevel"/>
    <w:tmpl w:val="4B455477"/>
    <w:lvl w:ilvl="0">
      <w:start w:val="1"/>
      <w:numFmt w:val="japaneseCounting"/>
      <w:lvlText w:val="%1、"/>
      <w:lvlJc w:val="left"/>
      <w:pPr>
        <w:ind w:left="1127" w:hanging="51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2">
    <w:nsid w:val="5E31EB94"/>
    <w:multiLevelType w:val="singleLevel"/>
    <w:tmpl w:val="5E31EB94"/>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720"/>
  <w:drawingGridHorizontalSpacing w:val="11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ulTrailSpace/>
    <w:useFELayout/>
  </w:compat>
  <w:rsids>
    <w:rsidRoot w:val="00F02FCF"/>
    <w:rsid w:val="00020DA2"/>
    <w:rsid w:val="00041B06"/>
    <w:rsid w:val="00062953"/>
    <w:rsid w:val="000A2C93"/>
    <w:rsid w:val="001C0BA0"/>
    <w:rsid w:val="001D48AE"/>
    <w:rsid w:val="002A2866"/>
    <w:rsid w:val="003C3724"/>
    <w:rsid w:val="004B338F"/>
    <w:rsid w:val="00725866"/>
    <w:rsid w:val="00864A1F"/>
    <w:rsid w:val="008A6214"/>
    <w:rsid w:val="008E4A27"/>
    <w:rsid w:val="008F6062"/>
    <w:rsid w:val="00A91310"/>
    <w:rsid w:val="00BC7686"/>
    <w:rsid w:val="00D0483C"/>
    <w:rsid w:val="00D24D34"/>
    <w:rsid w:val="00D54D24"/>
    <w:rsid w:val="00D950EF"/>
    <w:rsid w:val="00D966E3"/>
    <w:rsid w:val="00DF1C37"/>
    <w:rsid w:val="00DF570B"/>
    <w:rsid w:val="00E964D1"/>
    <w:rsid w:val="00F016E7"/>
    <w:rsid w:val="00F02FCF"/>
    <w:rsid w:val="00F3535F"/>
    <w:rsid w:val="051C09AE"/>
    <w:rsid w:val="05930024"/>
    <w:rsid w:val="104D5030"/>
    <w:rsid w:val="17FE303E"/>
    <w:rsid w:val="23311124"/>
    <w:rsid w:val="23FF368B"/>
    <w:rsid w:val="250358AC"/>
    <w:rsid w:val="2B6E0F34"/>
    <w:rsid w:val="2F3C4A4D"/>
    <w:rsid w:val="43310996"/>
    <w:rsid w:val="547E67A1"/>
    <w:rsid w:val="569F444C"/>
    <w:rsid w:val="5BB96A87"/>
    <w:rsid w:val="7B7233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2A2866"/>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2A2866"/>
    <w:pPr>
      <w:spacing w:before="58"/>
      <w:jc w:val="center"/>
      <w:outlineLvl w:val="0"/>
    </w:pPr>
    <w:rPr>
      <w:b/>
      <w:bCs/>
      <w:sz w:val="30"/>
      <w:szCs w:val="30"/>
    </w:rPr>
  </w:style>
  <w:style w:type="paragraph" w:styleId="2">
    <w:name w:val="heading 2"/>
    <w:basedOn w:val="a"/>
    <w:next w:val="a"/>
    <w:uiPriority w:val="1"/>
    <w:qFormat/>
    <w:rsid w:val="002A2866"/>
    <w:pPr>
      <w:ind w:left="61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2A2866"/>
    <w:rPr>
      <w:sz w:val="24"/>
      <w:szCs w:val="24"/>
    </w:rPr>
  </w:style>
  <w:style w:type="paragraph" w:styleId="a4">
    <w:name w:val="Balloon Text"/>
    <w:basedOn w:val="a"/>
    <w:link w:val="Char0"/>
    <w:qFormat/>
    <w:rsid w:val="002A2866"/>
    <w:rPr>
      <w:sz w:val="18"/>
      <w:szCs w:val="18"/>
    </w:rPr>
  </w:style>
  <w:style w:type="paragraph" w:styleId="a5">
    <w:name w:val="footer"/>
    <w:basedOn w:val="a"/>
    <w:link w:val="Char1"/>
    <w:qFormat/>
    <w:rsid w:val="002A2866"/>
    <w:pPr>
      <w:tabs>
        <w:tab w:val="center" w:pos="4153"/>
        <w:tab w:val="right" w:pos="8306"/>
      </w:tabs>
      <w:snapToGrid w:val="0"/>
    </w:pPr>
    <w:rPr>
      <w:sz w:val="18"/>
      <w:szCs w:val="18"/>
    </w:rPr>
  </w:style>
  <w:style w:type="paragraph" w:styleId="a6">
    <w:name w:val="header"/>
    <w:basedOn w:val="a"/>
    <w:link w:val="Char2"/>
    <w:qFormat/>
    <w:rsid w:val="002A286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A2866"/>
    <w:pPr>
      <w:widowControl/>
      <w:autoSpaceDE/>
      <w:autoSpaceDN/>
      <w:spacing w:before="100" w:beforeAutospacing="1" w:after="100" w:afterAutospacing="1"/>
    </w:pPr>
    <w:rPr>
      <w:rFonts w:eastAsia="仿宋"/>
      <w:sz w:val="24"/>
      <w:szCs w:val="24"/>
      <w:lang w:val="en-US" w:bidi="ar-SA"/>
    </w:rPr>
  </w:style>
  <w:style w:type="character" w:styleId="a8">
    <w:name w:val="Hyperlink"/>
    <w:basedOn w:val="a0"/>
    <w:uiPriority w:val="99"/>
    <w:qFormat/>
    <w:rsid w:val="002A2866"/>
    <w:rPr>
      <w:color w:val="0000FF" w:themeColor="hyperlink"/>
      <w:u w:val="single"/>
    </w:rPr>
  </w:style>
  <w:style w:type="table" w:customStyle="1" w:styleId="TableNormal">
    <w:name w:val="Table Normal"/>
    <w:uiPriority w:val="2"/>
    <w:semiHidden/>
    <w:unhideWhenUsed/>
    <w:qFormat/>
    <w:rsid w:val="002A2866"/>
    <w:tblPr>
      <w:tblCellMar>
        <w:top w:w="0" w:type="dxa"/>
        <w:left w:w="0" w:type="dxa"/>
        <w:bottom w:w="0" w:type="dxa"/>
        <w:right w:w="0" w:type="dxa"/>
      </w:tblCellMar>
    </w:tblPr>
  </w:style>
  <w:style w:type="paragraph" w:styleId="a9">
    <w:name w:val="List Paragraph"/>
    <w:basedOn w:val="a"/>
    <w:uiPriority w:val="1"/>
    <w:qFormat/>
    <w:rsid w:val="002A2866"/>
    <w:pPr>
      <w:ind w:left="137" w:hanging="602"/>
    </w:pPr>
  </w:style>
  <w:style w:type="paragraph" w:customStyle="1" w:styleId="TableParagraph">
    <w:name w:val="Table Paragraph"/>
    <w:basedOn w:val="a"/>
    <w:uiPriority w:val="1"/>
    <w:qFormat/>
    <w:rsid w:val="002A2866"/>
  </w:style>
  <w:style w:type="character" w:customStyle="1" w:styleId="Char2">
    <w:name w:val="页眉 Char"/>
    <w:basedOn w:val="a0"/>
    <w:link w:val="a6"/>
    <w:qFormat/>
    <w:rsid w:val="002A2866"/>
    <w:rPr>
      <w:rFonts w:ascii="宋体" w:eastAsia="宋体" w:hAnsi="宋体" w:cs="宋体"/>
      <w:sz w:val="18"/>
      <w:szCs w:val="18"/>
      <w:lang w:val="zh-CN" w:bidi="zh-CN"/>
    </w:rPr>
  </w:style>
  <w:style w:type="character" w:customStyle="1" w:styleId="Char1">
    <w:name w:val="页脚 Char"/>
    <w:basedOn w:val="a0"/>
    <w:link w:val="a5"/>
    <w:qFormat/>
    <w:rsid w:val="002A2866"/>
    <w:rPr>
      <w:rFonts w:ascii="宋体" w:eastAsia="宋体" w:hAnsi="宋体" w:cs="宋体"/>
      <w:sz w:val="18"/>
      <w:szCs w:val="18"/>
      <w:lang w:val="zh-CN" w:bidi="zh-CN"/>
    </w:rPr>
  </w:style>
  <w:style w:type="character" w:customStyle="1" w:styleId="Char0">
    <w:name w:val="批注框文本 Char"/>
    <w:basedOn w:val="a0"/>
    <w:link w:val="a4"/>
    <w:qFormat/>
    <w:rsid w:val="002A2866"/>
    <w:rPr>
      <w:rFonts w:ascii="宋体" w:eastAsia="宋体" w:hAnsi="宋体" w:cs="宋体"/>
      <w:sz w:val="18"/>
      <w:szCs w:val="18"/>
      <w:lang w:val="zh-CN" w:bidi="zh-CN"/>
    </w:rPr>
  </w:style>
  <w:style w:type="character" w:customStyle="1" w:styleId="Char">
    <w:name w:val="正文文本 Char"/>
    <w:basedOn w:val="a0"/>
    <w:link w:val="a3"/>
    <w:uiPriority w:val="1"/>
    <w:qFormat/>
    <w:rsid w:val="002A2866"/>
    <w:rPr>
      <w:rFonts w:ascii="宋体" w:eastAsia="宋体" w:hAnsi="宋体" w:cs="宋体"/>
      <w:sz w:val="24"/>
      <w:szCs w:val="24"/>
      <w:lang w:val="zh-CN" w:bidi="zh-CN"/>
    </w:rPr>
  </w:style>
  <w:style w:type="paragraph" w:customStyle="1" w:styleId="0">
    <w:name w:val="正文_0"/>
    <w:qFormat/>
    <w:rsid w:val="002A2866"/>
    <w:rPr>
      <w:rFonts w:eastAsia="仿宋"/>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0005;&#23376;&#37038;&#31665;&#65306;15069409702@126.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3"/>
    <customShpInfo spid="_x0000_s2052"/>
    <customShpInfo spid="_x0000_s2051"/>
    <customShpInfo spid="_x0000_s2049"/>
    <customShpInfo spid="_x0000_s1026"/>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1110</Words>
  <Characters>6331</Characters>
  <Application>Microsoft Office Word</Application>
  <DocSecurity>0</DocSecurity>
  <Lines>52</Lines>
  <Paragraphs>14</Paragraphs>
  <ScaleCrop>false</ScaleCrop>
  <Company>China</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大连顶金通用设备制造有限公司</dc:title>
  <dc:creator>微软系统</dc:creator>
  <cp:lastModifiedBy>User</cp:lastModifiedBy>
  <cp:revision>20</cp:revision>
  <dcterms:created xsi:type="dcterms:W3CDTF">2019-09-26T03:37:00Z</dcterms:created>
  <dcterms:modified xsi:type="dcterms:W3CDTF">2021-12-27T07:30:00Z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WPS Office 专业版</vt:lpwstr>
  </property>
  <property fmtid="{D5CDD505-2E9C-101B-9397-08002B2CF9AE}" pid="4" name="LastSaved">
    <vt:filetime>2019-09-26T00:00:00Z</vt:filetime>
  </property>
  <property fmtid="{D5CDD505-2E9C-101B-9397-08002B2CF9AE}" pid="5" name="KSOProductBuildVer">
    <vt:lpwstr>2052-11.8.6.8556</vt:lpwstr>
  </property>
</Properties>
</file>